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FBD" w:rsidRDefault="003E6E94">
      <w:pPr>
        <w:pStyle w:val="aa"/>
        <w:tabs>
          <w:tab w:val="right" w:pos="9639"/>
        </w:tabs>
        <w:rPr>
          <w:bCs/>
          <w:sz w:val="24"/>
          <w:szCs w:val="24"/>
          <w:lang w:eastAsia="zh-CN"/>
        </w:rPr>
      </w:pPr>
      <w:r>
        <w:rPr>
          <w:bCs/>
          <w:sz w:val="24"/>
          <w:szCs w:val="24"/>
          <w:lang w:eastAsia="zh-CN"/>
        </w:rPr>
        <w:t xml:space="preserve">3GPP TSG-RAN </w:t>
      </w:r>
      <w:proofErr w:type="spellStart"/>
      <w:r>
        <w:rPr>
          <w:bCs/>
          <w:sz w:val="24"/>
          <w:szCs w:val="24"/>
          <w:lang w:eastAsia="zh-CN"/>
        </w:rPr>
        <w:t>WG3#125bis</w:t>
      </w:r>
      <w:proofErr w:type="spellEnd"/>
      <w:r>
        <w:rPr>
          <w:bCs/>
          <w:sz w:val="24"/>
          <w:szCs w:val="24"/>
          <w:lang w:eastAsia="zh-CN"/>
        </w:rPr>
        <w:tab/>
      </w:r>
      <w:proofErr w:type="spellStart"/>
      <w:r>
        <w:rPr>
          <w:bCs/>
          <w:sz w:val="24"/>
          <w:szCs w:val="24"/>
          <w:lang w:eastAsia="zh-CN"/>
        </w:rPr>
        <w:t>R3</w:t>
      </w:r>
      <w:proofErr w:type="spellEnd"/>
      <w:r>
        <w:rPr>
          <w:bCs/>
          <w:sz w:val="24"/>
          <w:szCs w:val="24"/>
          <w:lang w:eastAsia="zh-CN"/>
        </w:rPr>
        <w:t>-</w:t>
      </w:r>
      <w:bookmarkStart w:id="0" w:name="_GoBack"/>
      <w:bookmarkEnd w:id="0"/>
      <w:r w:rsidR="00FD3B32" w:rsidRPr="00FD3B32">
        <w:rPr>
          <w:bCs/>
          <w:sz w:val="24"/>
          <w:szCs w:val="24"/>
          <w:lang w:eastAsia="zh-CN"/>
        </w:rPr>
        <w:t>245680</w:t>
      </w:r>
    </w:p>
    <w:p w:rsidR="00783FBD" w:rsidRDefault="003E6E94">
      <w:pPr>
        <w:pStyle w:val="aa"/>
        <w:tabs>
          <w:tab w:val="right" w:pos="9639"/>
        </w:tabs>
        <w:rPr>
          <w:bCs/>
          <w:sz w:val="24"/>
          <w:szCs w:val="24"/>
          <w:lang w:eastAsia="zh-CN"/>
        </w:rPr>
      </w:pPr>
      <w:r>
        <w:rPr>
          <w:bCs/>
          <w:sz w:val="24"/>
          <w:szCs w:val="24"/>
          <w:lang w:eastAsia="zh-CN"/>
        </w:rPr>
        <w:t>Hefei, China, 14-18 October 2024</w:t>
      </w:r>
    </w:p>
    <w:p w:rsidR="00783FBD" w:rsidRDefault="00783FBD">
      <w:pPr>
        <w:pStyle w:val="aa"/>
        <w:rPr>
          <w:bCs/>
          <w:sz w:val="24"/>
        </w:rPr>
      </w:pPr>
    </w:p>
    <w:p w:rsidR="00783FBD" w:rsidRDefault="00783FBD">
      <w:pPr>
        <w:pStyle w:val="aa"/>
        <w:rPr>
          <w:bCs/>
          <w:sz w:val="24"/>
        </w:rPr>
      </w:pPr>
    </w:p>
    <w:p w:rsidR="00783FBD" w:rsidRDefault="003E6E94">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8.3</w:t>
      </w:r>
    </w:p>
    <w:p w:rsidR="00783FBD" w:rsidRDefault="003E6E9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ZTE</w:t>
      </w:r>
      <w:r w:rsidR="005C58E7">
        <w:rPr>
          <w:rFonts w:ascii="Arial" w:hAnsi="Arial" w:cs="Arial"/>
          <w:b/>
          <w:bCs/>
          <w:sz w:val="24"/>
        </w:rPr>
        <w:t xml:space="preserve"> Corporation</w:t>
      </w:r>
    </w:p>
    <w:p w:rsidR="00783FBD" w:rsidRDefault="003E6E94">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Response to </w:t>
      </w:r>
      <w:proofErr w:type="spellStart"/>
      <w:r>
        <w:rPr>
          <w:rFonts w:ascii="Arial" w:hAnsi="Arial" w:cs="Arial"/>
          <w:b/>
          <w:bCs/>
          <w:sz w:val="24"/>
        </w:rPr>
        <w:t>R3</w:t>
      </w:r>
      <w:proofErr w:type="spellEnd"/>
      <w:r>
        <w:rPr>
          <w:rFonts w:ascii="Arial" w:hAnsi="Arial" w:cs="Arial"/>
          <w:b/>
          <w:bCs/>
          <w:sz w:val="24"/>
        </w:rPr>
        <w:t>-245511</w:t>
      </w:r>
    </w:p>
    <w:p w:rsidR="00783FBD" w:rsidRDefault="003E6E9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783FBD" w:rsidRDefault="003E6E94">
      <w:pPr>
        <w:pStyle w:val="1"/>
        <w:numPr>
          <w:ilvl w:val="0"/>
          <w:numId w:val="1"/>
        </w:numPr>
      </w:pPr>
      <w:r>
        <w:t>Introduction</w:t>
      </w:r>
    </w:p>
    <w:p w:rsidR="00783FBD" w:rsidRDefault="003E6E94">
      <w:proofErr w:type="spellStart"/>
      <w:r>
        <w:rPr>
          <w:lang w:val="en-US" w:eastAsia="zh-CN"/>
        </w:rPr>
        <w:t>SA5</w:t>
      </w:r>
      <w:proofErr w:type="spellEnd"/>
      <w:r>
        <w:rPr>
          <w:lang w:val="en-US" w:eastAsia="zh-CN"/>
        </w:rPr>
        <w:t xml:space="preserve"> has replied to the LS [1] from RAN3 regarding the improved </w:t>
      </w:r>
      <w:proofErr w:type="spellStart"/>
      <w:r>
        <w:rPr>
          <w:lang w:val="en-US" w:eastAsia="zh-CN"/>
        </w:rPr>
        <w:t>KPIs</w:t>
      </w:r>
      <w:proofErr w:type="spellEnd"/>
      <w:r>
        <w:rPr>
          <w:lang w:val="en-US" w:eastAsia="zh-CN"/>
        </w:rPr>
        <w:t xml:space="preserve"> related to end-to-end data volume transfer analytics.</w:t>
      </w:r>
    </w:p>
    <w:p w:rsidR="00783FBD" w:rsidRDefault="003E6E94">
      <w:pPr>
        <w:rPr>
          <w:lang w:val="en-US" w:eastAsia="zh-CN"/>
        </w:rPr>
      </w:pPr>
      <w:r>
        <w:rPr>
          <w:lang w:val="en-US" w:eastAsia="zh-CN"/>
        </w:rPr>
        <w:t>In this paper, we provide responses to the issues raised and propose a path forward for convergence.</w:t>
      </w:r>
    </w:p>
    <w:p w:rsidR="00783FBD" w:rsidRDefault="003E6E94">
      <w:pPr>
        <w:pStyle w:val="1"/>
        <w:numPr>
          <w:ilvl w:val="0"/>
          <w:numId w:val="1"/>
        </w:numPr>
      </w:pPr>
      <w:r>
        <w:t>Discussion</w:t>
      </w:r>
    </w:p>
    <w:p w:rsidR="00783FBD" w:rsidRDefault="003E6E94">
      <w:pPr>
        <w:rPr>
          <w:lang w:eastAsia="zh-CN"/>
        </w:rPr>
      </w:pPr>
      <w:r>
        <w:t xml:space="preserve">In LS [1], </w:t>
      </w:r>
      <w:proofErr w:type="spellStart"/>
      <w:r>
        <w:t>SA5</w:t>
      </w:r>
      <w:proofErr w:type="spellEnd"/>
      <w:r>
        <w:t xml:space="preserve"> informs RAN3 that the misalignment between TS 28.558 and TS 28.552, as indicated by RAN3, has been addressed in the updated version, and the missing </w:t>
      </w:r>
      <w:proofErr w:type="spellStart"/>
      <w:r>
        <w:t>M4</w:t>
      </w:r>
      <w:proofErr w:type="spellEnd"/>
      <w:r>
        <w:t xml:space="preserve"> measurement has been added.</w:t>
      </w:r>
      <w:r>
        <w:rPr>
          <w:noProof/>
          <w:lang w:eastAsia="zh-CN"/>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588010</wp:posOffset>
                </wp:positionV>
                <wp:extent cx="6092825" cy="1404620"/>
                <wp:effectExtent l="0" t="0" r="22225"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ln>
                      </wps:spPr>
                      <wps:txbx>
                        <w:txbxContent>
                          <w:p w:rsidR="00783FBD" w:rsidRDefault="003E6E94">
                            <w:pPr>
                              <w:rPr>
                                <w:rStyle w:val="af0"/>
                                <w:i w:val="0"/>
                                <w:iCs w:val="0"/>
                              </w:rPr>
                            </w:pPr>
                            <w:proofErr w:type="spellStart"/>
                            <w:r>
                              <w:rPr>
                                <w:rStyle w:val="af0"/>
                              </w:rPr>
                              <w:t>SA5</w:t>
                            </w:r>
                            <w:proofErr w:type="spellEnd"/>
                            <w:r>
                              <w:rPr>
                                <w:rStyle w:val="af0"/>
                              </w:rPr>
                              <w:t xml:space="preserve"> </w:t>
                            </w:r>
                            <w:r>
                              <w:rPr>
                                <w:rStyle w:val="af0"/>
                                <w:rFonts w:hint="eastAsia"/>
                              </w:rPr>
                              <w:t xml:space="preserve">would like to </w:t>
                            </w:r>
                            <w:r>
                              <w:rPr>
                                <w:rStyle w:val="af0"/>
                              </w:rPr>
                              <w:t>response</w:t>
                            </w:r>
                            <w:r>
                              <w:rPr>
                                <w:rStyle w:val="af0"/>
                                <w:rFonts w:hint="eastAsia"/>
                              </w:rPr>
                              <w:t xml:space="preserve"> </w:t>
                            </w:r>
                            <w:r>
                              <w:rPr>
                                <w:rStyle w:val="af0"/>
                              </w:rPr>
                              <w:t xml:space="preserve">to the questions with </w:t>
                            </w:r>
                            <w:r>
                              <w:rPr>
                                <w:rStyle w:val="af0"/>
                                <w:rFonts w:hint="eastAsia"/>
                              </w:rPr>
                              <w:t>the following:</w:t>
                            </w:r>
                          </w:p>
                          <w:p w:rsidR="00783FBD" w:rsidRDefault="003E6E94">
                            <w:pPr>
                              <w:rPr>
                                <w:rStyle w:val="af0"/>
                              </w:rPr>
                            </w:pPr>
                            <w:r>
                              <w:rPr>
                                <w:rStyle w:val="af0"/>
                              </w:rPr>
                              <w:tab/>
                              <w:t>RAN3 evaluated carefully the two specifications and made the following observations with respect to TS 28.552 and TS 28.558:</w:t>
                            </w:r>
                          </w:p>
                          <w:p w:rsidR="00783FBD" w:rsidRDefault="003E6E94">
                            <w:pPr>
                              <w:numPr>
                                <w:ilvl w:val="0"/>
                                <w:numId w:val="2"/>
                              </w:numPr>
                              <w:overflowPunct w:val="0"/>
                              <w:autoSpaceDE w:val="0"/>
                              <w:autoSpaceDN w:val="0"/>
                              <w:adjustRightInd w:val="0"/>
                              <w:textAlignment w:val="baseline"/>
                              <w:rPr>
                                <w:rStyle w:val="af0"/>
                              </w:rPr>
                            </w:pPr>
                            <w:r>
                              <w:rPr>
                                <w:rStyle w:val="af0"/>
                              </w:rPr>
                              <w:t xml:space="preserve">TS 28.558 does not define </w:t>
                            </w:r>
                            <w:proofErr w:type="spellStart"/>
                            <w:r>
                              <w:rPr>
                                <w:rStyle w:val="af0"/>
                              </w:rPr>
                              <w:t>M4</w:t>
                            </w:r>
                            <w:proofErr w:type="spellEnd"/>
                            <w:r>
                              <w:rPr>
                                <w:rStyle w:val="af0"/>
                              </w:rPr>
                              <w:t xml:space="preserve"> measurement.</w:t>
                            </w:r>
                          </w:p>
                          <w:p w:rsidR="00783FBD" w:rsidRDefault="003E6E94">
                            <w:pPr>
                              <w:numPr>
                                <w:ilvl w:val="0"/>
                                <w:numId w:val="2"/>
                              </w:numPr>
                              <w:overflowPunct w:val="0"/>
                              <w:autoSpaceDE w:val="0"/>
                              <w:autoSpaceDN w:val="0"/>
                              <w:adjustRightInd w:val="0"/>
                              <w:textAlignment w:val="baseline"/>
                              <w:rPr>
                                <w:rStyle w:val="af0"/>
                              </w:rPr>
                            </w:pPr>
                            <w:r>
                              <w:rPr>
                                <w:rStyle w:val="af0"/>
                              </w:rPr>
                              <w:t>There seems to be a misalignment between the two specifications with respect to which entity performs the measurements. In particular, RAN3 identified the following cases:</w:t>
                            </w:r>
                          </w:p>
                          <w:p w:rsidR="00783FBD" w:rsidRDefault="003E6E94">
                            <w:pPr>
                              <w:numPr>
                                <w:ilvl w:val="0"/>
                                <w:numId w:val="3"/>
                              </w:numPr>
                              <w:overflowPunct w:val="0"/>
                              <w:autoSpaceDE w:val="0"/>
                              <w:autoSpaceDN w:val="0"/>
                              <w:adjustRightInd w:val="0"/>
                              <w:textAlignment w:val="baseline"/>
                              <w:rPr>
                                <w:rStyle w:val="af0"/>
                              </w:rPr>
                            </w:pPr>
                            <w:r>
                              <w:rPr>
                                <w:rStyle w:val="af0"/>
                              </w:rPr>
                              <w:t xml:space="preserve">The “Average delay DL air-interface” is measured by the </w:t>
                            </w:r>
                            <w:proofErr w:type="spellStart"/>
                            <w:r>
                              <w:rPr>
                                <w:rStyle w:val="af0"/>
                              </w:rPr>
                              <w:t>gNB</w:t>
                            </w:r>
                            <w:proofErr w:type="spellEnd"/>
                            <w:r>
                              <w:rPr>
                                <w:rStyle w:val="af0"/>
                              </w:rPr>
                              <w:t xml:space="preserve">-DU in TS 28.552 and by </w:t>
                            </w:r>
                            <w:proofErr w:type="spellStart"/>
                            <w:r>
                              <w:rPr>
                                <w:rStyle w:val="af0"/>
                              </w:rPr>
                              <w:t>NRCellCU</w:t>
                            </w:r>
                            <w:proofErr w:type="spellEnd"/>
                            <w:r>
                              <w:rPr>
                                <w:rStyle w:val="af0"/>
                              </w:rPr>
                              <w:t xml:space="preserve"> (for non-split and 2-split scenario) and </w:t>
                            </w:r>
                            <w:proofErr w:type="spellStart"/>
                            <w:r>
                              <w:rPr>
                                <w:rStyle w:val="af0"/>
                              </w:rPr>
                              <w:t>GNBCUUPFunction</w:t>
                            </w:r>
                            <w:proofErr w:type="spellEnd"/>
                            <w:r>
                              <w:rPr>
                                <w:rStyle w:val="af0"/>
                              </w:rPr>
                              <w:t xml:space="preserve"> (for 3-split scenario) in TS 28.558.</w:t>
                            </w:r>
                          </w:p>
                          <w:p w:rsidR="00783FBD" w:rsidRDefault="003E6E94">
                            <w:pPr>
                              <w:numPr>
                                <w:ilvl w:val="0"/>
                                <w:numId w:val="3"/>
                              </w:numPr>
                              <w:overflowPunct w:val="0"/>
                              <w:autoSpaceDE w:val="0"/>
                              <w:autoSpaceDN w:val="0"/>
                              <w:adjustRightInd w:val="0"/>
                              <w:textAlignment w:val="baseline"/>
                              <w:rPr>
                                <w:rStyle w:val="af0"/>
                              </w:rPr>
                            </w:pPr>
                            <w:r>
                              <w:rPr>
                                <w:rStyle w:val="af0"/>
                              </w:rPr>
                              <w:t xml:space="preserve">The “Average delay DL in </w:t>
                            </w:r>
                            <w:proofErr w:type="spellStart"/>
                            <w:r>
                              <w:rPr>
                                <w:rStyle w:val="af0"/>
                              </w:rPr>
                              <w:t>gNB</w:t>
                            </w:r>
                            <w:proofErr w:type="spellEnd"/>
                            <w:r>
                              <w:rPr>
                                <w:rStyle w:val="af0"/>
                              </w:rPr>
                              <w:t xml:space="preserve">-DU” is measured by the </w:t>
                            </w:r>
                            <w:proofErr w:type="spellStart"/>
                            <w:r>
                              <w:rPr>
                                <w:rStyle w:val="af0"/>
                              </w:rPr>
                              <w:t>gNB</w:t>
                            </w:r>
                            <w:proofErr w:type="spellEnd"/>
                            <w:r>
                              <w:rPr>
                                <w:rStyle w:val="af0"/>
                              </w:rPr>
                              <w:t xml:space="preserve">-DU in TS 28.552 and by </w:t>
                            </w:r>
                            <w:proofErr w:type="spellStart"/>
                            <w:r>
                              <w:rPr>
                                <w:rStyle w:val="af0"/>
                              </w:rPr>
                              <w:t>NRCellCU</w:t>
                            </w:r>
                            <w:proofErr w:type="spellEnd"/>
                            <w:r>
                              <w:rPr>
                                <w:rStyle w:val="af0"/>
                              </w:rPr>
                              <w:t xml:space="preserve"> (for non-split and 2-split scenario) and </w:t>
                            </w:r>
                            <w:proofErr w:type="spellStart"/>
                            <w:r>
                              <w:rPr>
                                <w:rStyle w:val="af0"/>
                              </w:rPr>
                              <w:t>GNBCUUPFunction</w:t>
                            </w:r>
                            <w:proofErr w:type="spellEnd"/>
                            <w:r>
                              <w:rPr>
                                <w:rStyle w:val="af0"/>
                              </w:rPr>
                              <w:t xml:space="preserve"> (for 3-split scenario) in TS 28.558.</w:t>
                            </w:r>
                          </w:p>
                          <w:p w:rsidR="00783FBD" w:rsidRDefault="003E6E94">
                            <w:pPr>
                              <w:numPr>
                                <w:ilvl w:val="0"/>
                                <w:numId w:val="3"/>
                              </w:numPr>
                              <w:overflowPunct w:val="0"/>
                              <w:autoSpaceDE w:val="0"/>
                              <w:autoSpaceDN w:val="0"/>
                              <w:adjustRightInd w:val="0"/>
                              <w:textAlignment w:val="baseline"/>
                              <w:rPr>
                                <w:rStyle w:val="af0"/>
                              </w:rPr>
                            </w:pPr>
                            <w:r>
                              <w:rPr>
                                <w:rStyle w:val="af0"/>
                              </w:rPr>
                              <w:t xml:space="preserve">The “UL </w:t>
                            </w:r>
                            <w:proofErr w:type="spellStart"/>
                            <w:r>
                              <w:rPr>
                                <w:rStyle w:val="af0"/>
                              </w:rPr>
                              <w:t>PDCP</w:t>
                            </w:r>
                            <w:proofErr w:type="spellEnd"/>
                            <w:r>
                              <w:rPr>
                                <w:rStyle w:val="af0"/>
                              </w:rPr>
                              <w:t xml:space="preserve"> </w:t>
                            </w:r>
                            <w:proofErr w:type="spellStart"/>
                            <w:r>
                              <w:rPr>
                                <w:rStyle w:val="af0"/>
                              </w:rPr>
                              <w:t>SDU</w:t>
                            </w:r>
                            <w:proofErr w:type="spellEnd"/>
                            <w:r>
                              <w:rPr>
                                <w:rStyle w:val="af0"/>
                              </w:rPr>
                              <w:t xml:space="preserve"> Loss Rate” is measured by the </w:t>
                            </w:r>
                            <w:proofErr w:type="spellStart"/>
                            <w:r>
                              <w:rPr>
                                <w:rStyle w:val="af0"/>
                              </w:rPr>
                              <w:t>GNBCUUPFunction</w:t>
                            </w:r>
                            <w:proofErr w:type="spellEnd"/>
                            <w:r>
                              <w:rPr>
                                <w:rStyle w:val="af0"/>
                              </w:rPr>
                              <w:t xml:space="preserve"> and </w:t>
                            </w:r>
                            <w:proofErr w:type="spellStart"/>
                            <w:r>
                              <w:rPr>
                                <w:rStyle w:val="af0"/>
                              </w:rPr>
                              <w:t>NRCellCU</w:t>
                            </w:r>
                            <w:proofErr w:type="spellEnd"/>
                            <w:r>
                              <w:rPr>
                                <w:rStyle w:val="af0"/>
                              </w:rPr>
                              <w:t xml:space="preserve"> in TS 28.552 and by </w:t>
                            </w:r>
                            <w:proofErr w:type="spellStart"/>
                            <w:r>
                              <w:rPr>
                                <w:rStyle w:val="af0"/>
                              </w:rPr>
                              <w:t>GNBCUUPFunction</w:t>
                            </w:r>
                            <w:proofErr w:type="spellEnd"/>
                            <w:r>
                              <w:rPr>
                                <w:rStyle w:val="af0"/>
                              </w:rPr>
                              <w:t xml:space="preserve"> in TS 28.558.</w:t>
                            </w:r>
                          </w:p>
                          <w:p w:rsidR="00783FBD" w:rsidRDefault="003E6E94">
                            <w:pPr>
                              <w:ind w:left="720"/>
                              <w:rPr>
                                <w:rStyle w:val="af0"/>
                              </w:rPr>
                            </w:pPr>
                            <w:r>
                              <w:rPr>
                                <w:rStyle w:val="af0"/>
                              </w:rPr>
                              <w:t>From RAN3 perspective, the above misalignment should be corrected in TS 28.558 based on TS 28.552.</w:t>
                            </w:r>
                          </w:p>
                          <w:p w:rsidR="00783FBD" w:rsidRDefault="003E6E94">
                            <w:r>
                              <w:rPr>
                                <w:rStyle w:val="af0"/>
                              </w:rPr>
                              <w:t xml:space="preserve">From </w:t>
                            </w:r>
                            <w:proofErr w:type="spellStart"/>
                            <w:r>
                              <w:rPr>
                                <w:rStyle w:val="af0"/>
                              </w:rPr>
                              <w:t>SA5</w:t>
                            </w:r>
                            <w:proofErr w:type="spellEnd"/>
                            <w:r>
                              <w:rPr>
                                <w:rStyle w:val="af0"/>
                              </w:rPr>
                              <w:t xml:space="preserve"> perspective, the misalignment between </w:t>
                            </w:r>
                            <w:proofErr w:type="spellStart"/>
                            <w:r>
                              <w:rPr>
                                <w:rStyle w:val="af0"/>
                              </w:rPr>
                              <w:t>TS28.558</w:t>
                            </w:r>
                            <w:proofErr w:type="spellEnd"/>
                            <w:r>
                              <w:rPr>
                                <w:rStyle w:val="af0"/>
                              </w:rPr>
                              <w:t xml:space="preserve"> and TS 28.552 has been corrected in </w:t>
                            </w:r>
                            <w:proofErr w:type="spellStart"/>
                            <w:r>
                              <w:rPr>
                                <w:rStyle w:val="af0"/>
                              </w:rPr>
                              <w:t>TS28.558v18.1.0</w:t>
                            </w:r>
                            <w:proofErr w:type="spellEnd"/>
                            <w:r>
                              <w:rPr>
                                <w:rStyle w:val="af0"/>
                              </w:rPr>
                              <w:t xml:space="preserve">. The missing </w:t>
                            </w:r>
                            <w:proofErr w:type="spellStart"/>
                            <w:r>
                              <w:rPr>
                                <w:rStyle w:val="af0"/>
                              </w:rPr>
                              <w:t>M4</w:t>
                            </w:r>
                            <w:proofErr w:type="spellEnd"/>
                            <w:r>
                              <w:rPr>
                                <w:rStyle w:val="af0"/>
                              </w:rPr>
                              <w:t xml:space="preserve"> measurement has be added into </w:t>
                            </w:r>
                            <w:proofErr w:type="spellStart"/>
                            <w:r>
                              <w:rPr>
                                <w:rStyle w:val="af0"/>
                              </w:rPr>
                              <w:t>TS28.558</w:t>
                            </w:r>
                            <w:proofErr w:type="spellEnd"/>
                            <w:r>
                              <w:rPr>
                                <w:rStyle w:val="af0"/>
                              </w:rPr>
                              <w:t xml:space="preserve"> as attached.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28.55pt;margin-top:46.3pt;width:479.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">
                <v:textbox style="mso-fit-shape-to-text:t">
                  <w:txbxContent>
                    <w:p w:rsidR="00783FBD" w:rsidRDefault="003E6E94">
                      <w:pPr>
                        <w:rPr>
                          <w:rStyle w:val="af0"/>
                          <w:i w:val="0"/>
                          <w:iCs w:val="0"/>
                        </w:rPr>
                      </w:pPr>
                      <w:proofErr w:type="spellStart"/>
                      <w:r>
                        <w:rPr>
                          <w:rStyle w:val="af0"/>
                        </w:rPr>
                        <w:t>SA5</w:t>
                      </w:r>
                      <w:proofErr w:type="spellEnd"/>
                      <w:r>
                        <w:rPr>
                          <w:rStyle w:val="af0"/>
                        </w:rPr>
                        <w:t xml:space="preserve"> </w:t>
                      </w:r>
                      <w:r>
                        <w:rPr>
                          <w:rStyle w:val="af0"/>
                          <w:rFonts w:hint="eastAsia"/>
                        </w:rPr>
                        <w:t xml:space="preserve">would like to </w:t>
                      </w:r>
                      <w:r>
                        <w:rPr>
                          <w:rStyle w:val="af0"/>
                        </w:rPr>
                        <w:t>response</w:t>
                      </w:r>
                      <w:r>
                        <w:rPr>
                          <w:rStyle w:val="af0"/>
                          <w:rFonts w:hint="eastAsia"/>
                        </w:rPr>
                        <w:t xml:space="preserve"> </w:t>
                      </w:r>
                      <w:r>
                        <w:rPr>
                          <w:rStyle w:val="af0"/>
                        </w:rPr>
                        <w:t xml:space="preserve">to the questions with </w:t>
                      </w:r>
                      <w:r>
                        <w:rPr>
                          <w:rStyle w:val="af0"/>
                          <w:rFonts w:hint="eastAsia"/>
                        </w:rPr>
                        <w:t>the following:</w:t>
                      </w:r>
                    </w:p>
                    <w:p w:rsidR="00783FBD" w:rsidRDefault="003E6E94">
                      <w:pPr>
                        <w:rPr>
                          <w:rStyle w:val="af0"/>
                        </w:rPr>
                      </w:pPr>
                      <w:r>
                        <w:rPr>
                          <w:rStyle w:val="af0"/>
                        </w:rPr>
                        <w:tab/>
                        <w:t>RAN3 evaluated carefully the two specifications and made the following observat</w:t>
                      </w:r>
                      <w:r>
                        <w:rPr>
                          <w:rStyle w:val="af0"/>
                        </w:rPr>
                        <w:t>ions with respect to TS 28.552 and TS 28.558:</w:t>
                      </w:r>
                    </w:p>
                    <w:p w:rsidR="00783FBD" w:rsidRDefault="003E6E94">
                      <w:pPr>
                        <w:numPr>
                          <w:ilvl w:val="0"/>
                          <w:numId w:val="2"/>
                        </w:numPr>
                        <w:overflowPunct w:val="0"/>
                        <w:autoSpaceDE w:val="0"/>
                        <w:autoSpaceDN w:val="0"/>
                        <w:adjustRightInd w:val="0"/>
                        <w:textAlignment w:val="baseline"/>
                        <w:rPr>
                          <w:rStyle w:val="af0"/>
                        </w:rPr>
                      </w:pPr>
                      <w:r>
                        <w:rPr>
                          <w:rStyle w:val="af0"/>
                        </w:rPr>
                        <w:t xml:space="preserve">TS 28.558 does not define </w:t>
                      </w:r>
                      <w:proofErr w:type="spellStart"/>
                      <w:r>
                        <w:rPr>
                          <w:rStyle w:val="af0"/>
                        </w:rPr>
                        <w:t>M4</w:t>
                      </w:r>
                      <w:proofErr w:type="spellEnd"/>
                      <w:r>
                        <w:rPr>
                          <w:rStyle w:val="af0"/>
                        </w:rPr>
                        <w:t xml:space="preserve"> measurement.</w:t>
                      </w:r>
                    </w:p>
                    <w:p w:rsidR="00783FBD" w:rsidRDefault="003E6E94">
                      <w:pPr>
                        <w:numPr>
                          <w:ilvl w:val="0"/>
                          <w:numId w:val="2"/>
                        </w:numPr>
                        <w:overflowPunct w:val="0"/>
                        <w:autoSpaceDE w:val="0"/>
                        <w:autoSpaceDN w:val="0"/>
                        <w:adjustRightInd w:val="0"/>
                        <w:textAlignment w:val="baseline"/>
                        <w:rPr>
                          <w:rStyle w:val="af0"/>
                        </w:rPr>
                      </w:pPr>
                      <w:r>
                        <w:rPr>
                          <w:rStyle w:val="af0"/>
                        </w:rPr>
                        <w:t>There seems to be a misalignment between the two specifications with respect to which entity performs the measurements. In particular, RAN3 identified the following cas</w:t>
                      </w:r>
                      <w:r>
                        <w:rPr>
                          <w:rStyle w:val="af0"/>
                        </w:rPr>
                        <w:t>es:</w:t>
                      </w:r>
                    </w:p>
                    <w:p w:rsidR="00783FBD" w:rsidRDefault="003E6E94">
                      <w:pPr>
                        <w:numPr>
                          <w:ilvl w:val="0"/>
                          <w:numId w:val="3"/>
                        </w:numPr>
                        <w:overflowPunct w:val="0"/>
                        <w:autoSpaceDE w:val="0"/>
                        <w:autoSpaceDN w:val="0"/>
                        <w:adjustRightInd w:val="0"/>
                        <w:textAlignment w:val="baseline"/>
                        <w:rPr>
                          <w:rStyle w:val="af0"/>
                        </w:rPr>
                      </w:pPr>
                      <w:r>
                        <w:rPr>
                          <w:rStyle w:val="af0"/>
                        </w:rPr>
                        <w:t xml:space="preserve">The “Average delay DL air-interface” is measured by the </w:t>
                      </w:r>
                      <w:proofErr w:type="spellStart"/>
                      <w:r>
                        <w:rPr>
                          <w:rStyle w:val="af0"/>
                        </w:rPr>
                        <w:t>gNB</w:t>
                      </w:r>
                      <w:proofErr w:type="spellEnd"/>
                      <w:r>
                        <w:rPr>
                          <w:rStyle w:val="af0"/>
                        </w:rPr>
                        <w:t xml:space="preserve">-DU in TS 28.552 and by </w:t>
                      </w:r>
                      <w:proofErr w:type="spellStart"/>
                      <w:r>
                        <w:rPr>
                          <w:rStyle w:val="af0"/>
                        </w:rPr>
                        <w:t>NRCellCU</w:t>
                      </w:r>
                      <w:proofErr w:type="spellEnd"/>
                      <w:r>
                        <w:rPr>
                          <w:rStyle w:val="af0"/>
                        </w:rPr>
                        <w:t xml:space="preserve"> (for non-split and 2-split scenario) and </w:t>
                      </w:r>
                      <w:proofErr w:type="spellStart"/>
                      <w:r>
                        <w:rPr>
                          <w:rStyle w:val="af0"/>
                        </w:rPr>
                        <w:t>GNBCUUPFunction</w:t>
                      </w:r>
                      <w:proofErr w:type="spellEnd"/>
                      <w:r>
                        <w:rPr>
                          <w:rStyle w:val="af0"/>
                        </w:rPr>
                        <w:t xml:space="preserve"> (for 3-split scenario) in TS 28.558.</w:t>
                      </w:r>
                    </w:p>
                    <w:p w:rsidR="00783FBD" w:rsidRDefault="003E6E94">
                      <w:pPr>
                        <w:numPr>
                          <w:ilvl w:val="0"/>
                          <w:numId w:val="3"/>
                        </w:numPr>
                        <w:overflowPunct w:val="0"/>
                        <w:autoSpaceDE w:val="0"/>
                        <w:autoSpaceDN w:val="0"/>
                        <w:adjustRightInd w:val="0"/>
                        <w:textAlignment w:val="baseline"/>
                        <w:rPr>
                          <w:rStyle w:val="af0"/>
                        </w:rPr>
                      </w:pPr>
                      <w:r>
                        <w:rPr>
                          <w:rStyle w:val="af0"/>
                        </w:rPr>
                        <w:t xml:space="preserve">The “Average delay DL in </w:t>
                      </w:r>
                      <w:proofErr w:type="spellStart"/>
                      <w:r>
                        <w:rPr>
                          <w:rStyle w:val="af0"/>
                        </w:rPr>
                        <w:t>gNB</w:t>
                      </w:r>
                      <w:proofErr w:type="spellEnd"/>
                      <w:r>
                        <w:rPr>
                          <w:rStyle w:val="af0"/>
                        </w:rPr>
                        <w:t xml:space="preserve">-DU” is measured by the </w:t>
                      </w:r>
                      <w:proofErr w:type="spellStart"/>
                      <w:r>
                        <w:rPr>
                          <w:rStyle w:val="af0"/>
                        </w:rPr>
                        <w:t>gNB</w:t>
                      </w:r>
                      <w:proofErr w:type="spellEnd"/>
                      <w:r>
                        <w:rPr>
                          <w:rStyle w:val="af0"/>
                        </w:rPr>
                        <w:t xml:space="preserve">-DU in TS </w:t>
                      </w:r>
                      <w:r>
                        <w:rPr>
                          <w:rStyle w:val="af0"/>
                        </w:rPr>
                        <w:t xml:space="preserve">28.552 and by </w:t>
                      </w:r>
                      <w:proofErr w:type="spellStart"/>
                      <w:r>
                        <w:rPr>
                          <w:rStyle w:val="af0"/>
                        </w:rPr>
                        <w:t>NRCellCU</w:t>
                      </w:r>
                      <w:proofErr w:type="spellEnd"/>
                      <w:r>
                        <w:rPr>
                          <w:rStyle w:val="af0"/>
                        </w:rPr>
                        <w:t xml:space="preserve"> (for non-split and 2-split scenario) and </w:t>
                      </w:r>
                      <w:proofErr w:type="spellStart"/>
                      <w:r>
                        <w:rPr>
                          <w:rStyle w:val="af0"/>
                        </w:rPr>
                        <w:t>GNBCUUPFunction</w:t>
                      </w:r>
                      <w:proofErr w:type="spellEnd"/>
                      <w:r>
                        <w:rPr>
                          <w:rStyle w:val="af0"/>
                        </w:rPr>
                        <w:t xml:space="preserve"> (for 3-split scenario) in TS 28.558.</w:t>
                      </w:r>
                    </w:p>
                    <w:p w:rsidR="00783FBD" w:rsidRDefault="003E6E94">
                      <w:pPr>
                        <w:numPr>
                          <w:ilvl w:val="0"/>
                          <w:numId w:val="3"/>
                        </w:numPr>
                        <w:overflowPunct w:val="0"/>
                        <w:autoSpaceDE w:val="0"/>
                        <w:autoSpaceDN w:val="0"/>
                        <w:adjustRightInd w:val="0"/>
                        <w:textAlignment w:val="baseline"/>
                        <w:rPr>
                          <w:rStyle w:val="af0"/>
                        </w:rPr>
                      </w:pPr>
                      <w:r>
                        <w:rPr>
                          <w:rStyle w:val="af0"/>
                        </w:rPr>
                        <w:t xml:space="preserve">The “UL </w:t>
                      </w:r>
                      <w:proofErr w:type="spellStart"/>
                      <w:r>
                        <w:rPr>
                          <w:rStyle w:val="af0"/>
                        </w:rPr>
                        <w:t>PDCP</w:t>
                      </w:r>
                      <w:proofErr w:type="spellEnd"/>
                      <w:r>
                        <w:rPr>
                          <w:rStyle w:val="af0"/>
                        </w:rPr>
                        <w:t xml:space="preserve"> </w:t>
                      </w:r>
                      <w:proofErr w:type="spellStart"/>
                      <w:r>
                        <w:rPr>
                          <w:rStyle w:val="af0"/>
                        </w:rPr>
                        <w:t>SDU</w:t>
                      </w:r>
                      <w:proofErr w:type="spellEnd"/>
                      <w:r>
                        <w:rPr>
                          <w:rStyle w:val="af0"/>
                        </w:rPr>
                        <w:t xml:space="preserve"> Loss Rate” is measured by the </w:t>
                      </w:r>
                      <w:proofErr w:type="spellStart"/>
                      <w:r>
                        <w:rPr>
                          <w:rStyle w:val="af0"/>
                        </w:rPr>
                        <w:t>GNBCUUPFunction</w:t>
                      </w:r>
                      <w:proofErr w:type="spellEnd"/>
                      <w:r>
                        <w:rPr>
                          <w:rStyle w:val="af0"/>
                        </w:rPr>
                        <w:t xml:space="preserve"> and </w:t>
                      </w:r>
                      <w:proofErr w:type="spellStart"/>
                      <w:r>
                        <w:rPr>
                          <w:rStyle w:val="af0"/>
                        </w:rPr>
                        <w:t>NRCellCU</w:t>
                      </w:r>
                      <w:proofErr w:type="spellEnd"/>
                      <w:r>
                        <w:rPr>
                          <w:rStyle w:val="af0"/>
                        </w:rPr>
                        <w:t xml:space="preserve"> in TS 28.552 and by </w:t>
                      </w:r>
                      <w:proofErr w:type="spellStart"/>
                      <w:r>
                        <w:rPr>
                          <w:rStyle w:val="af0"/>
                        </w:rPr>
                        <w:t>GNBCUUPFunction</w:t>
                      </w:r>
                      <w:proofErr w:type="spellEnd"/>
                      <w:r>
                        <w:rPr>
                          <w:rStyle w:val="af0"/>
                        </w:rPr>
                        <w:t xml:space="preserve"> in TS 28.558.</w:t>
                      </w:r>
                    </w:p>
                    <w:p w:rsidR="00783FBD" w:rsidRDefault="003E6E94">
                      <w:pPr>
                        <w:ind w:left="720"/>
                        <w:rPr>
                          <w:rStyle w:val="af0"/>
                        </w:rPr>
                      </w:pPr>
                      <w:r>
                        <w:rPr>
                          <w:rStyle w:val="af0"/>
                        </w:rPr>
                        <w:t>From RAN3 per</w:t>
                      </w:r>
                      <w:r>
                        <w:rPr>
                          <w:rStyle w:val="af0"/>
                        </w:rPr>
                        <w:t>spective, the above misalignment should be corrected in TS 28.558 based on TS 28.552.</w:t>
                      </w:r>
                    </w:p>
                    <w:p w:rsidR="00783FBD" w:rsidRDefault="003E6E94">
                      <w:r>
                        <w:rPr>
                          <w:rStyle w:val="af0"/>
                        </w:rPr>
                        <w:t xml:space="preserve">From </w:t>
                      </w:r>
                      <w:proofErr w:type="spellStart"/>
                      <w:r>
                        <w:rPr>
                          <w:rStyle w:val="af0"/>
                        </w:rPr>
                        <w:t>SA5</w:t>
                      </w:r>
                      <w:proofErr w:type="spellEnd"/>
                      <w:r>
                        <w:rPr>
                          <w:rStyle w:val="af0"/>
                        </w:rPr>
                        <w:t xml:space="preserve"> perspective, the misalignment between </w:t>
                      </w:r>
                      <w:proofErr w:type="spellStart"/>
                      <w:r>
                        <w:rPr>
                          <w:rStyle w:val="af0"/>
                        </w:rPr>
                        <w:t>TS28.558</w:t>
                      </w:r>
                      <w:proofErr w:type="spellEnd"/>
                      <w:r>
                        <w:rPr>
                          <w:rStyle w:val="af0"/>
                        </w:rPr>
                        <w:t xml:space="preserve"> and TS 28.552 has been corrected in </w:t>
                      </w:r>
                      <w:proofErr w:type="spellStart"/>
                      <w:r>
                        <w:rPr>
                          <w:rStyle w:val="af0"/>
                        </w:rPr>
                        <w:t>TS28.558v18.1.0</w:t>
                      </w:r>
                      <w:proofErr w:type="spellEnd"/>
                      <w:r>
                        <w:rPr>
                          <w:rStyle w:val="af0"/>
                        </w:rPr>
                        <w:t xml:space="preserve">. The missing </w:t>
                      </w:r>
                      <w:proofErr w:type="spellStart"/>
                      <w:r>
                        <w:rPr>
                          <w:rStyle w:val="af0"/>
                        </w:rPr>
                        <w:t>M4</w:t>
                      </w:r>
                      <w:proofErr w:type="spellEnd"/>
                      <w:r>
                        <w:rPr>
                          <w:rStyle w:val="af0"/>
                        </w:rPr>
                        <w:t xml:space="preserve"> measurement has be added into </w:t>
                      </w:r>
                      <w:proofErr w:type="spellStart"/>
                      <w:r>
                        <w:rPr>
                          <w:rStyle w:val="af0"/>
                        </w:rPr>
                        <w:t>TS28.558</w:t>
                      </w:r>
                      <w:proofErr w:type="spellEnd"/>
                      <w:r>
                        <w:rPr>
                          <w:rStyle w:val="af0"/>
                        </w:rPr>
                        <w:t xml:space="preserve"> as </w:t>
                      </w:r>
                      <w:r>
                        <w:rPr>
                          <w:rStyle w:val="af0"/>
                        </w:rPr>
                        <w:t>attached.</w:t>
                      </w:r>
                    </w:p>
                  </w:txbxContent>
                </v:textbox>
                <w10:wrap type="square" anchorx="margin"/>
              </v:shape>
            </w:pict>
          </mc:Fallback>
        </mc:AlternateContent>
      </w:r>
    </w:p>
    <w:p w:rsidR="00783FBD" w:rsidRDefault="003E6E94">
      <w:r>
        <w:t>Additionally, RAN3 provided observations on the S-</w:t>
      </w:r>
      <w:proofErr w:type="spellStart"/>
      <w:r>
        <w:t>TMSI</w:t>
      </w:r>
      <w:proofErr w:type="spellEnd"/>
      <w:r>
        <w:t xml:space="preserve"> identifier, while </w:t>
      </w:r>
      <w:proofErr w:type="spellStart"/>
      <w:r>
        <w:t>SA5</w:t>
      </w:r>
      <w:proofErr w:type="spellEnd"/>
      <w:r>
        <w:t xml:space="preserve"> clarified in their TS 28.558 revision that the “Measured UE Identifier” parameter is not applicable to NG-RAN UE-level (MDT) measurements and is only relevant for </w:t>
      </w:r>
      <w:proofErr w:type="spellStart"/>
      <w:r>
        <w:t>5GC</w:t>
      </w:r>
      <w:proofErr w:type="spellEnd"/>
      <w:r>
        <w:t xml:space="preserve"> UE-level measurements. Therefore, RAN3 needs to consider an approach to address the continuous MDT collection in the “</w:t>
      </w:r>
      <w:proofErr w:type="spellStart"/>
      <w:r>
        <w:t>Rel</w:t>
      </w:r>
      <w:proofErr w:type="spellEnd"/>
      <w:r>
        <w:t>-19 AI/ML for NG-RAN Enhancement” without relying on the S-</w:t>
      </w:r>
      <w:proofErr w:type="spellStart"/>
      <w:r>
        <w:t>TMSI</w:t>
      </w:r>
      <w:proofErr w:type="spellEnd"/>
      <w:r>
        <w:t>.</w:t>
      </w:r>
    </w:p>
    <w:p w:rsidR="00783FBD" w:rsidRDefault="003E6E94">
      <w:pPr>
        <w:rPr>
          <w:b/>
          <w:lang w:eastAsia="zh-CN"/>
        </w:rPr>
      </w:pPr>
      <w:r>
        <w:rPr>
          <w:rFonts w:hint="eastAsia"/>
          <w:b/>
          <w:lang w:eastAsia="zh-CN"/>
        </w:rPr>
        <w:t>O</w:t>
      </w:r>
      <w:r>
        <w:rPr>
          <w:b/>
          <w:lang w:eastAsia="zh-CN"/>
        </w:rPr>
        <w:t xml:space="preserve">bservation 1: RAN3 </w:t>
      </w:r>
      <w:r>
        <w:rPr>
          <w:rFonts w:hint="eastAsia"/>
          <w:b/>
          <w:lang w:val="en-US" w:eastAsia="zh-CN"/>
        </w:rPr>
        <w:t>may</w:t>
      </w:r>
      <w:r>
        <w:rPr>
          <w:b/>
          <w:lang w:eastAsia="zh-CN"/>
        </w:rPr>
        <w:t xml:space="preserve"> consider an approach to address the continuous MDT collection in the “</w:t>
      </w:r>
      <w:proofErr w:type="spellStart"/>
      <w:r>
        <w:rPr>
          <w:b/>
          <w:lang w:eastAsia="zh-CN"/>
        </w:rPr>
        <w:t>Rel</w:t>
      </w:r>
      <w:proofErr w:type="spellEnd"/>
      <w:r>
        <w:rPr>
          <w:b/>
          <w:lang w:eastAsia="zh-CN"/>
        </w:rPr>
        <w:t>-19 AI/ML for NG-RAN Enhancement” without relying on the S-</w:t>
      </w:r>
      <w:proofErr w:type="spellStart"/>
      <w:r>
        <w:rPr>
          <w:b/>
          <w:lang w:eastAsia="zh-CN"/>
        </w:rPr>
        <w:t>TMSI</w:t>
      </w:r>
      <w:proofErr w:type="spellEnd"/>
      <w:r>
        <w:rPr>
          <w:b/>
          <w:lang w:eastAsia="zh-CN"/>
        </w:rPr>
        <w:t>.</w:t>
      </w:r>
    </w:p>
    <w:p w:rsidR="00783FBD" w:rsidRDefault="003E6E94">
      <w:r>
        <w:lastRenderedPageBreak/>
        <w:t xml:space="preserve">It is worth mentioning that </w:t>
      </w:r>
      <w:proofErr w:type="spellStart"/>
      <w:r>
        <w:t>SA5</w:t>
      </w:r>
      <w:proofErr w:type="spellEnd"/>
      <w:r>
        <w:t xml:space="preserve"> has explicitly stated that having a (temporary) identifier in the management-based MDT measurement report, indicating that the measurement is from the same source, is beneficial. Moreover, the normative work for continuous MDT collection is already captured in the WI objectives and will be discussed in the proceeding RAN3 meeting.</w:t>
      </w:r>
    </w:p>
    <w:p w:rsidR="00783FBD" w:rsidRDefault="003E6E94">
      <w:pPr>
        <w:rPr>
          <w:b/>
        </w:rPr>
      </w:pPr>
      <w:r>
        <w:rPr>
          <w:rFonts w:hint="eastAsia"/>
          <w:b/>
          <w:lang w:eastAsia="zh-CN"/>
        </w:rPr>
        <w:t>O</w:t>
      </w:r>
      <w:r>
        <w:rPr>
          <w:b/>
          <w:lang w:eastAsia="zh-CN"/>
        </w:rPr>
        <w:t>bservation 2:</w:t>
      </w:r>
      <w:r>
        <w:rPr>
          <w:b/>
        </w:rPr>
        <w:t xml:space="preserve"> Continuous MDT collection is already captured in the </w:t>
      </w:r>
      <w:proofErr w:type="spellStart"/>
      <w:r>
        <w:rPr>
          <w:rFonts w:hint="eastAsia"/>
          <w:b/>
          <w:lang w:val="en-US" w:eastAsia="zh-CN"/>
        </w:rPr>
        <w:t>R19</w:t>
      </w:r>
      <w:proofErr w:type="spellEnd"/>
      <w:r>
        <w:rPr>
          <w:rFonts w:hint="eastAsia"/>
          <w:b/>
          <w:lang w:val="en-US" w:eastAsia="zh-CN"/>
        </w:rPr>
        <w:t xml:space="preserve"> </w:t>
      </w:r>
      <w:r>
        <w:rPr>
          <w:b/>
        </w:rPr>
        <w:t>WI objectives and will be discussed in the proceeding RAN3 meeting, involving how to ensure the received MDT reports are from the same UE.</w:t>
      </w:r>
    </w:p>
    <w:p w:rsidR="00783FBD" w:rsidRDefault="003E6E94">
      <w:pPr>
        <w:rPr>
          <w:lang w:eastAsia="zh-CN"/>
        </w:rPr>
      </w:pPr>
      <w:r>
        <w:rPr>
          <w:rFonts w:hint="eastAsia"/>
          <w:lang w:eastAsia="zh-CN"/>
        </w:rPr>
        <w:t>I</w:t>
      </w:r>
      <w:r>
        <w:rPr>
          <w:lang w:eastAsia="zh-CN"/>
        </w:rPr>
        <w:t xml:space="preserve">n </w:t>
      </w:r>
      <w:proofErr w:type="spellStart"/>
      <w:r>
        <w:rPr>
          <w:lang w:eastAsia="zh-CN"/>
        </w:rPr>
        <w:t>R3</w:t>
      </w:r>
      <w:proofErr w:type="spellEnd"/>
      <w:r>
        <w:rPr>
          <w:lang w:eastAsia="zh-CN"/>
        </w:rPr>
        <w:t xml:space="preserve">-245511[2], proponent provides the understanding on the issue and would like to enhance the MDT mechanisms via minimal specification impacts. Then, the question is asked to </w:t>
      </w:r>
      <w:proofErr w:type="spellStart"/>
      <w:r>
        <w:rPr>
          <w:lang w:eastAsia="zh-CN"/>
        </w:rPr>
        <w:t>SA5</w:t>
      </w:r>
      <w:proofErr w:type="spellEnd"/>
      <w:r>
        <w:rPr>
          <w:lang w:eastAsia="zh-CN"/>
        </w:rPr>
        <w:t xml:space="preserve"> whether a “correlation” identifier could be derived from one or more of the following parameters</w:t>
      </w:r>
      <w:r w:rsidR="0038138F">
        <w:rPr>
          <w:lang w:eastAsia="zh-CN"/>
        </w:rPr>
        <w:t>:</w:t>
      </w:r>
    </w:p>
    <w:p w:rsidR="0038138F" w:rsidRDefault="0038138F" w:rsidP="0038138F">
      <w:pPr>
        <w:rPr>
          <w:lang w:eastAsia="zh-CN"/>
        </w:rPr>
      </w:pPr>
      <w:r>
        <w:rPr>
          <w:lang w:eastAsia="zh-CN"/>
        </w:rPr>
        <w:t>-</w:t>
      </w:r>
      <w:r>
        <w:rPr>
          <w:lang w:eastAsia="zh-CN"/>
        </w:rPr>
        <w:tab/>
        <w:t>Trace Record</w:t>
      </w:r>
    </w:p>
    <w:p w:rsidR="0038138F" w:rsidRDefault="0038138F" w:rsidP="0038138F">
      <w:pPr>
        <w:rPr>
          <w:lang w:eastAsia="zh-CN"/>
        </w:rPr>
      </w:pPr>
      <w:r>
        <w:rPr>
          <w:lang w:eastAsia="zh-CN"/>
        </w:rPr>
        <w:t>-</w:t>
      </w:r>
      <w:r>
        <w:rPr>
          <w:lang w:eastAsia="zh-CN"/>
        </w:rPr>
        <w:tab/>
        <w:t>Trace Recording Session Reference</w:t>
      </w:r>
    </w:p>
    <w:p w:rsidR="0038138F" w:rsidRDefault="0038138F" w:rsidP="0038138F">
      <w:pPr>
        <w:rPr>
          <w:lang w:eastAsia="zh-CN"/>
        </w:rPr>
      </w:pPr>
      <w:r>
        <w:rPr>
          <w:lang w:eastAsia="zh-CN"/>
        </w:rPr>
        <w:t>-</w:t>
      </w:r>
      <w:r>
        <w:rPr>
          <w:lang w:eastAsia="zh-CN"/>
        </w:rPr>
        <w:tab/>
        <w:t>Time Stamp</w:t>
      </w:r>
    </w:p>
    <w:p w:rsidR="0038138F" w:rsidRDefault="0038138F" w:rsidP="0038138F">
      <w:pPr>
        <w:rPr>
          <w:lang w:eastAsia="zh-CN"/>
        </w:rPr>
      </w:pPr>
      <w:r>
        <w:rPr>
          <w:lang w:eastAsia="zh-CN"/>
        </w:rPr>
        <w:t>-</w:t>
      </w:r>
      <w:r>
        <w:rPr>
          <w:lang w:eastAsia="zh-CN"/>
        </w:rPr>
        <w:tab/>
        <w:t>CGI of the cell where the measurements were collected</w:t>
      </w:r>
    </w:p>
    <w:p w:rsidR="0038138F" w:rsidRDefault="0038138F" w:rsidP="0038138F">
      <w:pPr>
        <w:rPr>
          <w:lang w:eastAsia="zh-CN"/>
        </w:rPr>
      </w:pPr>
      <w:r>
        <w:rPr>
          <w:lang w:eastAsia="zh-CN"/>
        </w:rPr>
        <w:t>-</w:t>
      </w:r>
      <w:r>
        <w:rPr>
          <w:lang w:eastAsia="zh-CN"/>
        </w:rPr>
        <w:tab/>
        <w:t>RAN UE ID</w:t>
      </w:r>
    </w:p>
    <w:p w:rsidR="00783FBD" w:rsidRDefault="003E6E94">
      <w:r>
        <w:rPr>
          <w:lang w:eastAsia="zh-CN"/>
        </w:rPr>
        <w:t xml:space="preserve">However, it can bee seen that in the Agenda Item 11.4, a few papers about their own approach to support MDT mechanism are provided. </w:t>
      </w:r>
      <w:r>
        <w:t>There are various solutions, including network-based solutions and UE-based solutions. During the SI phase, RAN3 d</w:t>
      </w:r>
      <w:r>
        <w:rPr>
          <w:rFonts w:hint="eastAsia"/>
          <w:lang w:val="en-US" w:eastAsia="zh-CN"/>
        </w:rPr>
        <w:t>id</w:t>
      </w:r>
      <w:r>
        <w:t xml:space="preserve"> not have enough time to discuss each solution in detail. Therefore, it is recommended to discuss continuous MDT collection in </w:t>
      </w:r>
      <w:r>
        <w:rPr>
          <w:lang w:eastAsia="zh-CN"/>
        </w:rPr>
        <w:t>Agenda Item</w:t>
      </w:r>
      <w:r>
        <w:t xml:space="preserve"> 11.4 first. Once preliminary consensus is reached, </w:t>
      </w:r>
      <w:proofErr w:type="gramStart"/>
      <w:r>
        <w:t>an</w:t>
      </w:r>
      <w:proofErr w:type="gramEnd"/>
      <w:r>
        <w:t xml:space="preserve"> LS can be sent to </w:t>
      </w:r>
      <w:proofErr w:type="spellStart"/>
      <w:r>
        <w:t>SA5</w:t>
      </w:r>
      <w:proofErr w:type="spellEnd"/>
      <w:r>
        <w:t xml:space="preserve"> for their input, especially since </w:t>
      </w:r>
      <w:proofErr w:type="spellStart"/>
      <w:r>
        <w:t>SA5</w:t>
      </w:r>
      <w:proofErr w:type="spellEnd"/>
      <w:r>
        <w:t xml:space="preserve"> also recognizes the potential benefits of this approach.</w:t>
      </w:r>
    </w:p>
    <w:p w:rsidR="00783FBD" w:rsidRDefault="003E6E94">
      <w:pPr>
        <w:rPr>
          <w:b/>
          <w:lang w:val="en-US" w:eastAsia="zh-CN"/>
        </w:rPr>
      </w:pPr>
      <w:r>
        <w:rPr>
          <w:b/>
          <w:lang w:eastAsia="zh-CN"/>
        </w:rPr>
        <w:t xml:space="preserve">Proposal 1: It is suggested that once RAN3 reaches a preliminary consensus or conclusion on </w:t>
      </w:r>
      <w:r>
        <w:rPr>
          <w:rFonts w:hint="eastAsia"/>
          <w:b/>
          <w:lang w:val="en-US" w:eastAsia="zh-CN"/>
        </w:rPr>
        <w:t>c</w:t>
      </w:r>
      <w:proofErr w:type="spellStart"/>
      <w:r>
        <w:rPr>
          <w:b/>
          <w:lang w:eastAsia="zh-CN"/>
        </w:rPr>
        <w:t>ontinuous</w:t>
      </w:r>
      <w:proofErr w:type="spellEnd"/>
      <w:r>
        <w:rPr>
          <w:b/>
          <w:lang w:eastAsia="zh-CN"/>
        </w:rPr>
        <w:t xml:space="preserve"> MDT collection, </w:t>
      </w:r>
      <w:proofErr w:type="gramStart"/>
      <w:r>
        <w:rPr>
          <w:b/>
          <w:lang w:eastAsia="zh-CN"/>
        </w:rPr>
        <w:t>a</w:t>
      </w:r>
      <w:r>
        <w:rPr>
          <w:rFonts w:hint="eastAsia"/>
          <w:b/>
          <w:lang w:val="en-US" w:eastAsia="zh-CN"/>
        </w:rPr>
        <w:t>n</w:t>
      </w:r>
      <w:proofErr w:type="gramEnd"/>
      <w:r>
        <w:rPr>
          <w:b/>
          <w:lang w:eastAsia="zh-CN"/>
        </w:rPr>
        <w:t xml:space="preserve"> LS can be sent to </w:t>
      </w:r>
      <w:proofErr w:type="spellStart"/>
      <w:r>
        <w:rPr>
          <w:b/>
          <w:lang w:eastAsia="zh-CN"/>
        </w:rPr>
        <w:t>SA5</w:t>
      </w:r>
      <w:proofErr w:type="spellEnd"/>
      <w:r>
        <w:rPr>
          <w:b/>
          <w:lang w:eastAsia="zh-CN"/>
        </w:rPr>
        <w:t xml:space="preserve"> to provide clarification or seek their input</w:t>
      </w:r>
      <w:r>
        <w:rPr>
          <w:rFonts w:hint="eastAsia"/>
          <w:b/>
          <w:lang w:val="en-US" w:eastAsia="zh-CN"/>
        </w:rPr>
        <w:t>s.</w:t>
      </w:r>
    </w:p>
    <w:p w:rsidR="00783FBD" w:rsidRDefault="003E6E94">
      <w:pPr>
        <w:pStyle w:val="1"/>
      </w:pPr>
      <w:r>
        <w:t>3</w:t>
      </w:r>
      <w:r>
        <w:tab/>
        <w:t>Conclusion</w:t>
      </w:r>
    </w:p>
    <w:p w:rsidR="00783FBD" w:rsidRDefault="003E6E94">
      <w:pPr>
        <w:jc w:val="both"/>
      </w:pPr>
      <w:r>
        <w:t xml:space="preserve">In this paper, we provided responses to </w:t>
      </w:r>
      <w:proofErr w:type="spellStart"/>
      <w:r>
        <w:t>R3</w:t>
      </w:r>
      <w:proofErr w:type="spellEnd"/>
      <w:r>
        <w:t>-245511. Following is our proposals and observations:</w:t>
      </w:r>
    </w:p>
    <w:p w:rsidR="00783FBD" w:rsidRDefault="003E6E94">
      <w:pPr>
        <w:rPr>
          <w:b/>
          <w:lang w:eastAsia="zh-CN"/>
        </w:rPr>
      </w:pPr>
      <w:r>
        <w:rPr>
          <w:rFonts w:hint="eastAsia"/>
          <w:b/>
          <w:lang w:eastAsia="zh-CN"/>
        </w:rPr>
        <w:t>O</w:t>
      </w:r>
      <w:r>
        <w:rPr>
          <w:b/>
          <w:lang w:eastAsia="zh-CN"/>
        </w:rPr>
        <w:t xml:space="preserve">bservation 1: RAN3 </w:t>
      </w:r>
      <w:r>
        <w:rPr>
          <w:rFonts w:hint="eastAsia"/>
          <w:b/>
          <w:lang w:val="en-US" w:eastAsia="zh-CN"/>
        </w:rPr>
        <w:t>may</w:t>
      </w:r>
      <w:r>
        <w:rPr>
          <w:b/>
          <w:lang w:eastAsia="zh-CN"/>
        </w:rPr>
        <w:t xml:space="preserve"> consider an approach to address the continuous MDT collection in the “</w:t>
      </w:r>
      <w:proofErr w:type="spellStart"/>
      <w:r>
        <w:rPr>
          <w:b/>
          <w:lang w:eastAsia="zh-CN"/>
        </w:rPr>
        <w:t>Rel</w:t>
      </w:r>
      <w:proofErr w:type="spellEnd"/>
      <w:r>
        <w:rPr>
          <w:b/>
          <w:lang w:eastAsia="zh-CN"/>
        </w:rPr>
        <w:t>-19 AI/ML for NG-RAN Enhancement” without relying on the S-</w:t>
      </w:r>
      <w:proofErr w:type="spellStart"/>
      <w:r>
        <w:rPr>
          <w:b/>
          <w:lang w:eastAsia="zh-CN"/>
        </w:rPr>
        <w:t>TMSI</w:t>
      </w:r>
      <w:proofErr w:type="spellEnd"/>
      <w:r>
        <w:rPr>
          <w:b/>
          <w:lang w:eastAsia="zh-CN"/>
        </w:rPr>
        <w:t>.</w:t>
      </w:r>
    </w:p>
    <w:p w:rsidR="00783FBD" w:rsidRDefault="003E6E94">
      <w:pPr>
        <w:rPr>
          <w:b/>
        </w:rPr>
      </w:pPr>
      <w:r>
        <w:rPr>
          <w:rFonts w:hint="eastAsia"/>
          <w:b/>
          <w:lang w:eastAsia="zh-CN"/>
        </w:rPr>
        <w:t>O</w:t>
      </w:r>
      <w:r>
        <w:rPr>
          <w:b/>
          <w:lang w:eastAsia="zh-CN"/>
        </w:rPr>
        <w:t>bservation 2:</w:t>
      </w:r>
      <w:r>
        <w:rPr>
          <w:b/>
        </w:rPr>
        <w:t xml:space="preserve"> Continuous MDT collection is already captured in the </w:t>
      </w:r>
      <w:proofErr w:type="spellStart"/>
      <w:r>
        <w:rPr>
          <w:rFonts w:hint="eastAsia"/>
          <w:b/>
          <w:lang w:val="en-US" w:eastAsia="zh-CN"/>
        </w:rPr>
        <w:t>R19</w:t>
      </w:r>
      <w:proofErr w:type="spellEnd"/>
      <w:r>
        <w:rPr>
          <w:rFonts w:hint="eastAsia"/>
          <w:b/>
          <w:lang w:val="en-US" w:eastAsia="zh-CN"/>
        </w:rPr>
        <w:t xml:space="preserve"> </w:t>
      </w:r>
      <w:r>
        <w:rPr>
          <w:b/>
        </w:rPr>
        <w:t>WI objectives and will be discussed in the proceeding RAN3 meeting, involving how to ensure the received MDT reports are from the same UE.</w:t>
      </w:r>
    </w:p>
    <w:p w:rsidR="00783FBD" w:rsidRDefault="003E6E94">
      <w:pPr>
        <w:rPr>
          <w:b/>
          <w:lang w:val="en-US" w:eastAsia="zh-CN"/>
        </w:rPr>
      </w:pPr>
      <w:r>
        <w:rPr>
          <w:b/>
          <w:lang w:eastAsia="zh-CN"/>
        </w:rPr>
        <w:t xml:space="preserve">Proposal 1: It is suggested that once RAN3 reaches a preliminary consensus or conclusion on </w:t>
      </w:r>
      <w:r>
        <w:rPr>
          <w:rFonts w:hint="eastAsia"/>
          <w:b/>
          <w:lang w:val="en-US" w:eastAsia="zh-CN"/>
        </w:rPr>
        <w:t>c</w:t>
      </w:r>
      <w:proofErr w:type="spellStart"/>
      <w:r>
        <w:rPr>
          <w:b/>
          <w:lang w:eastAsia="zh-CN"/>
        </w:rPr>
        <w:t>ontinuous</w:t>
      </w:r>
      <w:proofErr w:type="spellEnd"/>
      <w:r>
        <w:rPr>
          <w:b/>
          <w:lang w:eastAsia="zh-CN"/>
        </w:rPr>
        <w:t xml:space="preserve"> MDT collection, </w:t>
      </w:r>
      <w:proofErr w:type="gramStart"/>
      <w:r>
        <w:rPr>
          <w:b/>
          <w:lang w:eastAsia="zh-CN"/>
        </w:rPr>
        <w:t>a</w:t>
      </w:r>
      <w:r>
        <w:rPr>
          <w:rFonts w:hint="eastAsia"/>
          <w:b/>
          <w:lang w:val="en-US" w:eastAsia="zh-CN"/>
        </w:rPr>
        <w:t>n</w:t>
      </w:r>
      <w:proofErr w:type="gramEnd"/>
      <w:r>
        <w:rPr>
          <w:b/>
          <w:lang w:eastAsia="zh-CN"/>
        </w:rPr>
        <w:t xml:space="preserve"> LS can be sent to </w:t>
      </w:r>
      <w:proofErr w:type="spellStart"/>
      <w:r>
        <w:rPr>
          <w:b/>
          <w:lang w:eastAsia="zh-CN"/>
        </w:rPr>
        <w:t>SA5</w:t>
      </w:r>
      <w:proofErr w:type="spellEnd"/>
      <w:r>
        <w:rPr>
          <w:b/>
          <w:lang w:eastAsia="zh-CN"/>
        </w:rPr>
        <w:t xml:space="preserve"> to provide clarification or seek their input</w:t>
      </w:r>
      <w:r>
        <w:rPr>
          <w:rFonts w:hint="eastAsia"/>
          <w:b/>
          <w:lang w:val="en-US" w:eastAsia="zh-CN"/>
        </w:rPr>
        <w:t>s.</w:t>
      </w:r>
    </w:p>
    <w:p w:rsidR="00783FBD" w:rsidRDefault="003E6E94">
      <w:pPr>
        <w:pStyle w:val="1"/>
      </w:pPr>
      <w:r>
        <w:t>References</w:t>
      </w:r>
    </w:p>
    <w:p w:rsidR="00783FBD" w:rsidRDefault="003E6E94">
      <w:pPr>
        <w:numPr>
          <w:ilvl w:val="0"/>
          <w:numId w:val="4"/>
        </w:numPr>
        <w:overflowPunct w:val="0"/>
        <w:autoSpaceDE w:val="0"/>
        <w:autoSpaceDN w:val="0"/>
        <w:adjustRightInd w:val="0"/>
        <w:textAlignment w:val="baseline"/>
      </w:pPr>
      <w:proofErr w:type="spellStart"/>
      <w:r>
        <w:t>R3</w:t>
      </w:r>
      <w:proofErr w:type="spellEnd"/>
      <w:r>
        <w:t xml:space="preserve">-245021, Reply LS on improved </w:t>
      </w:r>
      <w:proofErr w:type="spellStart"/>
      <w:r>
        <w:t>KPIs</w:t>
      </w:r>
      <w:proofErr w:type="spellEnd"/>
      <w:r>
        <w:t xml:space="preserve"> involving end-to-end data volume transfer time analytics, </w:t>
      </w:r>
      <w:proofErr w:type="spellStart"/>
      <w:r>
        <w:t>SA5</w:t>
      </w:r>
      <w:proofErr w:type="spellEnd"/>
    </w:p>
    <w:p w:rsidR="00783FBD" w:rsidRDefault="003E6E94">
      <w:pPr>
        <w:numPr>
          <w:ilvl w:val="0"/>
          <w:numId w:val="4"/>
        </w:numPr>
        <w:overflowPunct w:val="0"/>
        <w:autoSpaceDE w:val="0"/>
        <w:autoSpaceDN w:val="0"/>
        <w:adjustRightInd w:val="0"/>
        <w:textAlignment w:val="baseline"/>
      </w:pPr>
      <w:proofErr w:type="spellStart"/>
      <w:r>
        <w:rPr>
          <w:rFonts w:hint="eastAsia"/>
          <w:lang w:eastAsia="zh-CN"/>
        </w:rPr>
        <w:t>R</w:t>
      </w:r>
      <w:r>
        <w:rPr>
          <w:lang w:eastAsia="zh-CN"/>
        </w:rPr>
        <w:t>3</w:t>
      </w:r>
      <w:proofErr w:type="spellEnd"/>
      <w:r>
        <w:rPr>
          <w:lang w:eastAsia="zh-CN"/>
        </w:rPr>
        <w:t xml:space="preserve">-245511, Respond to </w:t>
      </w:r>
      <w:proofErr w:type="spellStart"/>
      <w:r>
        <w:rPr>
          <w:lang w:eastAsia="zh-CN"/>
        </w:rPr>
        <w:t>SA5</w:t>
      </w:r>
      <w:proofErr w:type="spellEnd"/>
      <w:r>
        <w:rPr>
          <w:lang w:eastAsia="zh-CN"/>
        </w:rPr>
        <w:t xml:space="preserve"> Reply LS on improved </w:t>
      </w:r>
      <w:proofErr w:type="spellStart"/>
      <w:r>
        <w:rPr>
          <w:lang w:eastAsia="zh-CN"/>
        </w:rPr>
        <w:t>KPIs</w:t>
      </w:r>
      <w:proofErr w:type="spellEnd"/>
      <w:r>
        <w:rPr>
          <w:lang w:eastAsia="zh-CN"/>
        </w:rPr>
        <w:t>, Ericsson</w:t>
      </w:r>
    </w:p>
    <w:p w:rsidR="00783FBD" w:rsidRDefault="00783FBD">
      <w:pPr>
        <w:overflowPunct w:val="0"/>
        <w:autoSpaceDE w:val="0"/>
        <w:autoSpaceDN w:val="0"/>
        <w:adjustRightInd w:val="0"/>
        <w:ind w:left="357"/>
        <w:textAlignment w:val="baseline"/>
      </w:pPr>
    </w:p>
    <w:sectPr w:rsidR="00783FB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21F" w:rsidRDefault="0084621F">
      <w:pPr>
        <w:spacing w:after="0"/>
      </w:pPr>
      <w:r>
        <w:separator/>
      </w:r>
    </w:p>
  </w:endnote>
  <w:endnote w:type="continuationSeparator" w:id="0">
    <w:p w:rsidR="0084621F" w:rsidRDefault="00846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21F" w:rsidRDefault="0084621F">
      <w:pPr>
        <w:spacing w:after="0"/>
      </w:pPr>
      <w:r>
        <w:separator/>
      </w:r>
    </w:p>
  </w:footnote>
  <w:footnote w:type="continuationSeparator" w:id="0">
    <w:p w:rsidR="0084621F" w:rsidRDefault="008462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45B441C5"/>
    <w:multiLevelType w:val="multilevel"/>
    <w:tmpl w:val="45B441C5"/>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65A77AA"/>
    <w:multiLevelType w:val="multilevel"/>
    <w:tmpl w:val="565A77AA"/>
    <w:lvl w:ilvl="0">
      <w:numFmt w:val="bullet"/>
      <w:lvlText w:val="•"/>
      <w:lvlJc w:val="left"/>
      <w:pPr>
        <w:ind w:left="2160" w:hanging="720"/>
      </w:pPr>
      <w:rPr>
        <w:rFonts w:ascii="Times New Roman" w:eastAsia="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69F810A5"/>
    <w:multiLevelType w:val="multilevel"/>
    <w:tmpl w:val="69F810A5"/>
    <w:lvl w:ilvl="0">
      <w:start w:val="1"/>
      <w:numFmt w:val="decimal"/>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01"/>
    <w:rsid w:val="00003C77"/>
    <w:rsid w:val="00004A18"/>
    <w:rsid w:val="00006C10"/>
    <w:rsid w:val="00016557"/>
    <w:rsid w:val="000176DB"/>
    <w:rsid w:val="00023C40"/>
    <w:rsid w:val="00024CF9"/>
    <w:rsid w:val="00033397"/>
    <w:rsid w:val="00034748"/>
    <w:rsid w:val="0003655D"/>
    <w:rsid w:val="00040095"/>
    <w:rsid w:val="000413D8"/>
    <w:rsid w:val="000444C1"/>
    <w:rsid w:val="00047A7A"/>
    <w:rsid w:val="00054F4A"/>
    <w:rsid w:val="00065268"/>
    <w:rsid w:val="00070B37"/>
    <w:rsid w:val="00073C9C"/>
    <w:rsid w:val="00076412"/>
    <w:rsid w:val="00080512"/>
    <w:rsid w:val="0008445C"/>
    <w:rsid w:val="00085144"/>
    <w:rsid w:val="00086E27"/>
    <w:rsid w:val="00090468"/>
    <w:rsid w:val="0009405E"/>
    <w:rsid w:val="00094568"/>
    <w:rsid w:val="000A5CF5"/>
    <w:rsid w:val="000A7F40"/>
    <w:rsid w:val="000B0010"/>
    <w:rsid w:val="000B078B"/>
    <w:rsid w:val="000B7BCF"/>
    <w:rsid w:val="000C522B"/>
    <w:rsid w:val="000C5A54"/>
    <w:rsid w:val="000C66DB"/>
    <w:rsid w:val="000C6B7B"/>
    <w:rsid w:val="000D0272"/>
    <w:rsid w:val="000D58AB"/>
    <w:rsid w:val="000E51CE"/>
    <w:rsid w:val="000E71BC"/>
    <w:rsid w:val="000F3697"/>
    <w:rsid w:val="000F4574"/>
    <w:rsid w:val="000F6D82"/>
    <w:rsid w:val="000F76B2"/>
    <w:rsid w:val="00101901"/>
    <w:rsid w:val="0010533F"/>
    <w:rsid w:val="00112F1A"/>
    <w:rsid w:val="00114CA1"/>
    <w:rsid w:val="001157C5"/>
    <w:rsid w:val="00115FFF"/>
    <w:rsid w:val="001230A8"/>
    <w:rsid w:val="001248BC"/>
    <w:rsid w:val="00124F56"/>
    <w:rsid w:val="00125123"/>
    <w:rsid w:val="00125CF5"/>
    <w:rsid w:val="0012738D"/>
    <w:rsid w:val="00127CA0"/>
    <w:rsid w:val="00130626"/>
    <w:rsid w:val="001367A9"/>
    <w:rsid w:val="001374C0"/>
    <w:rsid w:val="001449F6"/>
    <w:rsid w:val="00144EA7"/>
    <w:rsid w:val="00145075"/>
    <w:rsid w:val="001575F0"/>
    <w:rsid w:val="001604E1"/>
    <w:rsid w:val="0017035A"/>
    <w:rsid w:val="0017036F"/>
    <w:rsid w:val="00170AB0"/>
    <w:rsid w:val="00171331"/>
    <w:rsid w:val="001741A0"/>
    <w:rsid w:val="00174CF4"/>
    <w:rsid w:val="00175FA0"/>
    <w:rsid w:val="0017600B"/>
    <w:rsid w:val="00182F17"/>
    <w:rsid w:val="00184D77"/>
    <w:rsid w:val="001854C0"/>
    <w:rsid w:val="0018665D"/>
    <w:rsid w:val="00191109"/>
    <w:rsid w:val="00192F35"/>
    <w:rsid w:val="00194CD0"/>
    <w:rsid w:val="00195389"/>
    <w:rsid w:val="001973C4"/>
    <w:rsid w:val="001B353A"/>
    <w:rsid w:val="001B49C9"/>
    <w:rsid w:val="001B6B7E"/>
    <w:rsid w:val="001B79D6"/>
    <w:rsid w:val="001C1DE8"/>
    <w:rsid w:val="001C23F4"/>
    <w:rsid w:val="001C30AA"/>
    <w:rsid w:val="001C4F79"/>
    <w:rsid w:val="001C6336"/>
    <w:rsid w:val="001C7D1F"/>
    <w:rsid w:val="001D5C20"/>
    <w:rsid w:val="001D7978"/>
    <w:rsid w:val="001E5708"/>
    <w:rsid w:val="001E700C"/>
    <w:rsid w:val="001F13B5"/>
    <w:rsid w:val="001F168B"/>
    <w:rsid w:val="001F1BBF"/>
    <w:rsid w:val="001F21F1"/>
    <w:rsid w:val="001F7831"/>
    <w:rsid w:val="001F7F50"/>
    <w:rsid w:val="002029CD"/>
    <w:rsid w:val="00204045"/>
    <w:rsid w:val="002042AE"/>
    <w:rsid w:val="00206943"/>
    <w:rsid w:val="0020712B"/>
    <w:rsid w:val="0020757D"/>
    <w:rsid w:val="00210DA8"/>
    <w:rsid w:val="00216055"/>
    <w:rsid w:val="00216AA6"/>
    <w:rsid w:val="0022328F"/>
    <w:rsid w:val="002249D2"/>
    <w:rsid w:val="0022606D"/>
    <w:rsid w:val="00226C03"/>
    <w:rsid w:val="00231481"/>
    <w:rsid w:val="00231728"/>
    <w:rsid w:val="00244A05"/>
    <w:rsid w:val="00250404"/>
    <w:rsid w:val="00252154"/>
    <w:rsid w:val="00255452"/>
    <w:rsid w:val="00256B74"/>
    <w:rsid w:val="00257BB0"/>
    <w:rsid w:val="002610D8"/>
    <w:rsid w:val="00264280"/>
    <w:rsid w:val="002702C1"/>
    <w:rsid w:val="00270599"/>
    <w:rsid w:val="0027423C"/>
    <w:rsid w:val="002747EC"/>
    <w:rsid w:val="00275080"/>
    <w:rsid w:val="00281DF7"/>
    <w:rsid w:val="00282877"/>
    <w:rsid w:val="002855BF"/>
    <w:rsid w:val="00290028"/>
    <w:rsid w:val="00290EBD"/>
    <w:rsid w:val="00291900"/>
    <w:rsid w:val="0029390B"/>
    <w:rsid w:val="002945DA"/>
    <w:rsid w:val="00297C80"/>
    <w:rsid w:val="002A2EF6"/>
    <w:rsid w:val="002B2988"/>
    <w:rsid w:val="002B526E"/>
    <w:rsid w:val="002B5543"/>
    <w:rsid w:val="002D293A"/>
    <w:rsid w:val="002D4322"/>
    <w:rsid w:val="002D5265"/>
    <w:rsid w:val="002E3C2D"/>
    <w:rsid w:val="002F0A3C"/>
    <w:rsid w:val="002F0D22"/>
    <w:rsid w:val="002F2BA2"/>
    <w:rsid w:val="002F3BF8"/>
    <w:rsid w:val="0030737E"/>
    <w:rsid w:val="00311B17"/>
    <w:rsid w:val="00313511"/>
    <w:rsid w:val="00314FD6"/>
    <w:rsid w:val="003154CA"/>
    <w:rsid w:val="003172DC"/>
    <w:rsid w:val="00322423"/>
    <w:rsid w:val="00324811"/>
    <w:rsid w:val="00325AE3"/>
    <w:rsid w:val="00326069"/>
    <w:rsid w:val="00334FFB"/>
    <w:rsid w:val="003369C7"/>
    <w:rsid w:val="00340027"/>
    <w:rsid w:val="00341521"/>
    <w:rsid w:val="00351191"/>
    <w:rsid w:val="003516DC"/>
    <w:rsid w:val="0035462D"/>
    <w:rsid w:val="00354E52"/>
    <w:rsid w:val="003556AC"/>
    <w:rsid w:val="00357AE1"/>
    <w:rsid w:val="00360919"/>
    <w:rsid w:val="0036459E"/>
    <w:rsid w:val="00364B41"/>
    <w:rsid w:val="0036791A"/>
    <w:rsid w:val="00367A89"/>
    <w:rsid w:val="00374A2F"/>
    <w:rsid w:val="003773C2"/>
    <w:rsid w:val="00380D31"/>
    <w:rsid w:val="0038138F"/>
    <w:rsid w:val="00383096"/>
    <w:rsid w:val="00385F10"/>
    <w:rsid w:val="00391CFD"/>
    <w:rsid w:val="0039346C"/>
    <w:rsid w:val="00395A15"/>
    <w:rsid w:val="00396419"/>
    <w:rsid w:val="003A233C"/>
    <w:rsid w:val="003A3ECD"/>
    <w:rsid w:val="003A41EF"/>
    <w:rsid w:val="003B40AD"/>
    <w:rsid w:val="003B52D3"/>
    <w:rsid w:val="003C4E37"/>
    <w:rsid w:val="003C6EEB"/>
    <w:rsid w:val="003D06A9"/>
    <w:rsid w:val="003E16BE"/>
    <w:rsid w:val="003E34D5"/>
    <w:rsid w:val="003E4EDC"/>
    <w:rsid w:val="003E55A4"/>
    <w:rsid w:val="003E6E94"/>
    <w:rsid w:val="003F17FF"/>
    <w:rsid w:val="003F353F"/>
    <w:rsid w:val="003F4E28"/>
    <w:rsid w:val="003F51FC"/>
    <w:rsid w:val="003F5CE4"/>
    <w:rsid w:val="004006E8"/>
    <w:rsid w:val="00401855"/>
    <w:rsid w:val="00402D77"/>
    <w:rsid w:val="0041226B"/>
    <w:rsid w:val="00413C39"/>
    <w:rsid w:val="004157C4"/>
    <w:rsid w:val="004201CE"/>
    <w:rsid w:val="00422F97"/>
    <w:rsid w:val="00426684"/>
    <w:rsid w:val="004272B3"/>
    <w:rsid w:val="00434E24"/>
    <w:rsid w:val="00436EAB"/>
    <w:rsid w:val="004375CC"/>
    <w:rsid w:val="00440961"/>
    <w:rsid w:val="00445899"/>
    <w:rsid w:val="00446C3A"/>
    <w:rsid w:val="004537E2"/>
    <w:rsid w:val="004553FC"/>
    <w:rsid w:val="0045622A"/>
    <w:rsid w:val="00456B22"/>
    <w:rsid w:val="0046199F"/>
    <w:rsid w:val="004645FA"/>
    <w:rsid w:val="00465587"/>
    <w:rsid w:val="00465EDB"/>
    <w:rsid w:val="00466F97"/>
    <w:rsid w:val="0047098F"/>
    <w:rsid w:val="00470A60"/>
    <w:rsid w:val="00472C5F"/>
    <w:rsid w:val="00474E44"/>
    <w:rsid w:val="00477455"/>
    <w:rsid w:val="00481701"/>
    <w:rsid w:val="004829DF"/>
    <w:rsid w:val="00497990"/>
    <w:rsid w:val="004A1F7B"/>
    <w:rsid w:val="004C3CCB"/>
    <w:rsid w:val="004C44D2"/>
    <w:rsid w:val="004C4C6D"/>
    <w:rsid w:val="004C4E4B"/>
    <w:rsid w:val="004D2DF8"/>
    <w:rsid w:val="004D3578"/>
    <w:rsid w:val="004D380D"/>
    <w:rsid w:val="004D6C95"/>
    <w:rsid w:val="004D7E49"/>
    <w:rsid w:val="004E213A"/>
    <w:rsid w:val="004E2E32"/>
    <w:rsid w:val="004E4049"/>
    <w:rsid w:val="004E531F"/>
    <w:rsid w:val="004F2B0D"/>
    <w:rsid w:val="004F4540"/>
    <w:rsid w:val="004F6C0E"/>
    <w:rsid w:val="004F73A7"/>
    <w:rsid w:val="00502E10"/>
    <w:rsid w:val="00503171"/>
    <w:rsid w:val="005041FF"/>
    <w:rsid w:val="00506C28"/>
    <w:rsid w:val="00507EC5"/>
    <w:rsid w:val="00513718"/>
    <w:rsid w:val="005170A0"/>
    <w:rsid w:val="00532D04"/>
    <w:rsid w:val="00534DA0"/>
    <w:rsid w:val="005353DE"/>
    <w:rsid w:val="00535496"/>
    <w:rsid w:val="00541D1B"/>
    <w:rsid w:val="0054346B"/>
    <w:rsid w:val="00543E6C"/>
    <w:rsid w:val="00544975"/>
    <w:rsid w:val="00545BFA"/>
    <w:rsid w:val="00547A93"/>
    <w:rsid w:val="00553D18"/>
    <w:rsid w:val="00560606"/>
    <w:rsid w:val="00562C78"/>
    <w:rsid w:val="00565087"/>
    <w:rsid w:val="0056573F"/>
    <w:rsid w:val="00566BDB"/>
    <w:rsid w:val="005677D8"/>
    <w:rsid w:val="00571279"/>
    <w:rsid w:val="005724F4"/>
    <w:rsid w:val="00573742"/>
    <w:rsid w:val="005764DD"/>
    <w:rsid w:val="00583040"/>
    <w:rsid w:val="005917C6"/>
    <w:rsid w:val="0059603D"/>
    <w:rsid w:val="005A13AB"/>
    <w:rsid w:val="005A1FAB"/>
    <w:rsid w:val="005A49C6"/>
    <w:rsid w:val="005A5B0D"/>
    <w:rsid w:val="005A6620"/>
    <w:rsid w:val="005A7B5A"/>
    <w:rsid w:val="005C2C19"/>
    <w:rsid w:val="005C33F6"/>
    <w:rsid w:val="005C35A0"/>
    <w:rsid w:val="005C58E7"/>
    <w:rsid w:val="005C766E"/>
    <w:rsid w:val="005C7CD5"/>
    <w:rsid w:val="005D3920"/>
    <w:rsid w:val="005D39C0"/>
    <w:rsid w:val="005D4202"/>
    <w:rsid w:val="005D7AB1"/>
    <w:rsid w:val="005E4691"/>
    <w:rsid w:val="005E6728"/>
    <w:rsid w:val="005F6AF4"/>
    <w:rsid w:val="0060164E"/>
    <w:rsid w:val="00611566"/>
    <w:rsid w:val="00620092"/>
    <w:rsid w:val="006200E3"/>
    <w:rsid w:val="00620D71"/>
    <w:rsid w:val="006305CA"/>
    <w:rsid w:val="00636B69"/>
    <w:rsid w:val="00646D99"/>
    <w:rsid w:val="00650A2A"/>
    <w:rsid w:val="0065276E"/>
    <w:rsid w:val="0065399D"/>
    <w:rsid w:val="00656910"/>
    <w:rsid w:val="006574C0"/>
    <w:rsid w:val="006610F0"/>
    <w:rsid w:val="006624B8"/>
    <w:rsid w:val="00671BD4"/>
    <w:rsid w:val="00675E7C"/>
    <w:rsid w:val="006847BB"/>
    <w:rsid w:val="00684B37"/>
    <w:rsid w:val="00687CC8"/>
    <w:rsid w:val="00687D4C"/>
    <w:rsid w:val="0069403F"/>
    <w:rsid w:val="00696821"/>
    <w:rsid w:val="00697E60"/>
    <w:rsid w:val="006A07F4"/>
    <w:rsid w:val="006A2411"/>
    <w:rsid w:val="006A4ACD"/>
    <w:rsid w:val="006B31A5"/>
    <w:rsid w:val="006C1D0C"/>
    <w:rsid w:val="006C66D8"/>
    <w:rsid w:val="006D1E24"/>
    <w:rsid w:val="006D35DE"/>
    <w:rsid w:val="006D53D3"/>
    <w:rsid w:val="006D7EED"/>
    <w:rsid w:val="006E1057"/>
    <w:rsid w:val="006E1417"/>
    <w:rsid w:val="006E1C01"/>
    <w:rsid w:val="006E1E0F"/>
    <w:rsid w:val="006E2317"/>
    <w:rsid w:val="006E65C9"/>
    <w:rsid w:val="006E7772"/>
    <w:rsid w:val="006F0828"/>
    <w:rsid w:val="006F43D2"/>
    <w:rsid w:val="006F44CB"/>
    <w:rsid w:val="006F6A2C"/>
    <w:rsid w:val="006F765F"/>
    <w:rsid w:val="006F7D26"/>
    <w:rsid w:val="0070275F"/>
    <w:rsid w:val="00705BB6"/>
    <w:rsid w:val="007069DC"/>
    <w:rsid w:val="00710201"/>
    <w:rsid w:val="00710B4E"/>
    <w:rsid w:val="00716792"/>
    <w:rsid w:val="0071745A"/>
    <w:rsid w:val="0072073A"/>
    <w:rsid w:val="0072304F"/>
    <w:rsid w:val="007258EE"/>
    <w:rsid w:val="00726131"/>
    <w:rsid w:val="00730675"/>
    <w:rsid w:val="007342B5"/>
    <w:rsid w:val="00734A5B"/>
    <w:rsid w:val="00744E76"/>
    <w:rsid w:val="00750E31"/>
    <w:rsid w:val="00756F55"/>
    <w:rsid w:val="007572C1"/>
    <w:rsid w:val="00757D40"/>
    <w:rsid w:val="00762B66"/>
    <w:rsid w:val="007662B5"/>
    <w:rsid w:val="0076746D"/>
    <w:rsid w:val="00770932"/>
    <w:rsid w:val="00770934"/>
    <w:rsid w:val="007734CF"/>
    <w:rsid w:val="007737A1"/>
    <w:rsid w:val="00780454"/>
    <w:rsid w:val="00781210"/>
    <w:rsid w:val="00781F0F"/>
    <w:rsid w:val="00783686"/>
    <w:rsid w:val="00783FBD"/>
    <w:rsid w:val="0078727C"/>
    <w:rsid w:val="00787E4B"/>
    <w:rsid w:val="007900D4"/>
    <w:rsid w:val="0079049D"/>
    <w:rsid w:val="00792EFF"/>
    <w:rsid w:val="00793DC5"/>
    <w:rsid w:val="00795977"/>
    <w:rsid w:val="00796823"/>
    <w:rsid w:val="007A1E0B"/>
    <w:rsid w:val="007A2E55"/>
    <w:rsid w:val="007A79EF"/>
    <w:rsid w:val="007B18D8"/>
    <w:rsid w:val="007B50B5"/>
    <w:rsid w:val="007B5EE6"/>
    <w:rsid w:val="007B7367"/>
    <w:rsid w:val="007C095F"/>
    <w:rsid w:val="007C21C4"/>
    <w:rsid w:val="007C2DD0"/>
    <w:rsid w:val="007C35A9"/>
    <w:rsid w:val="007C36D9"/>
    <w:rsid w:val="007D65B4"/>
    <w:rsid w:val="007F0021"/>
    <w:rsid w:val="007F2E08"/>
    <w:rsid w:val="007F3261"/>
    <w:rsid w:val="007F3ADA"/>
    <w:rsid w:val="007F53ED"/>
    <w:rsid w:val="007F664E"/>
    <w:rsid w:val="0080192E"/>
    <w:rsid w:val="008024FA"/>
    <w:rsid w:val="008028A4"/>
    <w:rsid w:val="008048E3"/>
    <w:rsid w:val="008073DD"/>
    <w:rsid w:val="00812B6E"/>
    <w:rsid w:val="00812C5F"/>
    <w:rsid w:val="00813245"/>
    <w:rsid w:val="00823171"/>
    <w:rsid w:val="00824A8D"/>
    <w:rsid w:val="00824EA0"/>
    <w:rsid w:val="00825B87"/>
    <w:rsid w:val="0082603A"/>
    <w:rsid w:val="00827B55"/>
    <w:rsid w:val="0083313B"/>
    <w:rsid w:val="008338FE"/>
    <w:rsid w:val="00833AA2"/>
    <w:rsid w:val="00833B98"/>
    <w:rsid w:val="00837039"/>
    <w:rsid w:val="008376F9"/>
    <w:rsid w:val="00837AA8"/>
    <w:rsid w:val="00837E9A"/>
    <w:rsid w:val="00840590"/>
    <w:rsid w:val="00840DE0"/>
    <w:rsid w:val="008449D5"/>
    <w:rsid w:val="0084621F"/>
    <w:rsid w:val="00847CD0"/>
    <w:rsid w:val="008557BA"/>
    <w:rsid w:val="00856A0C"/>
    <w:rsid w:val="0085782D"/>
    <w:rsid w:val="0085792C"/>
    <w:rsid w:val="008607A8"/>
    <w:rsid w:val="00861DD8"/>
    <w:rsid w:val="0086354A"/>
    <w:rsid w:val="00863DAA"/>
    <w:rsid w:val="00867D9A"/>
    <w:rsid w:val="008768CA"/>
    <w:rsid w:val="00877EF9"/>
    <w:rsid w:val="00880559"/>
    <w:rsid w:val="00880DDD"/>
    <w:rsid w:val="00883689"/>
    <w:rsid w:val="00884A8E"/>
    <w:rsid w:val="008873A6"/>
    <w:rsid w:val="0088781F"/>
    <w:rsid w:val="00890ACA"/>
    <w:rsid w:val="008929B3"/>
    <w:rsid w:val="00894D5B"/>
    <w:rsid w:val="008A28EB"/>
    <w:rsid w:val="008A3B60"/>
    <w:rsid w:val="008B2795"/>
    <w:rsid w:val="008B448C"/>
    <w:rsid w:val="008B5306"/>
    <w:rsid w:val="008B54E8"/>
    <w:rsid w:val="008B55A7"/>
    <w:rsid w:val="008C2E2A"/>
    <w:rsid w:val="008C3057"/>
    <w:rsid w:val="008D2E4D"/>
    <w:rsid w:val="008D4AFC"/>
    <w:rsid w:val="008D6708"/>
    <w:rsid w:val="008E25DB"/>
    <w:rsid w:val="008E7D2E"/>
    <w:rsid w:val="008F044D"/>
    <w:rsid w:val="008F2A2C"/>
    <w:rsid w:val="008F396F"/>
    <w:rsid w:val="008F3DCD"/>
    <w:rsid w:val="00901D20"/>
    <w:rsid w:val="0090271F"/>
    <w:rsid w:val="00902DB9"/>
    <w:rsid w:val="0090349D"/>
    <w:rsid w:val="009034F0"/>
    <w:rsid w:val="0090466A"/>
    <w:rsid w:val="00905A68"/>
    <w:rsid w:val="0090763D"/>
    <w:rsid w:val="00907C1E"/>
    <w:rsid w:val="0091143F"/>
    <w:rsid w:val="00923655"/>
    <w:rsid w:val="00923EDA"/>
    <w:rsid w:val="00926565"/>
    <w:rsid w:val="009339CB"/>
    <w:rsid w:val="00936071"/>
    <w:rsid w:val="0093655F"/>
    <w:rsid w:val="0093709F"/>
    <w:rsid w:val="009376CD"/>
    <w:rsid w:val="00940212"/>
    <w:rsid w:val="00942EC2"/>
    <w:rsid w:val="00946409"/>
    <w:rsid w:val="00950059"/>
    <w:rsid w:val="00951F86"/>
    <w:rsid w:val="00952C90"/>
    <w:rsid w:val="0095307B"/>
    <w:rsid w:val="009535C0"/>
    <w:rsid w:val="00961B32"/>
    <w:rsid w:val="00962509"/>
    <w:rsid w:val="009626A9"/>
    <w:rsid w:val="00970DB3"/>
    <w:rsid w:val="00974BB0"/>
    <w:rsid w:val="00975BCD"/>
    <w:rsid w:val="009775EB"/>
    <w:rsid w:val="0098102D"/>
    <w:rsid w:val="009817A5"/>
    <w:rsid w:val="00984879"/>
    <w:rsid w:val="009868E7"/>
    <w:rsid w:val="00986932"/>
    <w:rsid w:val="00987C20"/>
    <w:rsid w:val="009928A9"/>
    <w:rsid w:val="00992E3E"/>
    <w:rsid w:val="00993833"/>
    <w:rsid w:val="00997362"/>
    <w:rsid w:val="009A0AF3"/>
    <w:rsid w:val="009A3F0B"/>
    <w:rsid w:val="009B00B3"/>
    <w:rsid w:val="009B07CD"/>
    <w:rsid w:val="009B4F92"/>
    <w:rsid w:val="009C19E9"/>
    <w:rsid w:val="009C7E5A"/>
    <w:rsid w:val="009D4E43"/>
    <w:rsid w:val="009D55A9"/>
    <w:rsid w:val="009D6438"/>
    <w:rsid w:val="009D74A6"/>
    <w:rsid w:val="009E0E87"/>
    <w:rsid w:val="009E4187"/>
    <w:rsid w:val="009F194C"/>
    <w:rsid w:val="009F1E79"/>
    <w:rsid w:val="009F7F95"/>
    <w:rsid w:val="00A01B44"/>
    <w:rsid w:val="00A10F02"/>
    <w:rsid w:val="00A11861"/>
    <w:rsid w:val="00A14960"/>
    <w:rsid w:val="00A16035"/>
    <w:rsid w:val="00A17176"/>
    <w:rsid w:val="00A204CA"/>
    <w:rsid w:val="00A209D6"/>
    <w:rsid w:val="00A22738"/>
    <w:rsid w:val="00A24DB7"/>
    <w:rsid w:val="00A3120C"/>
    <w:rsid w:val="00A36F5F"/>
    <w:rsid w:val="00A37E43"/>
    <w:rsid w:val="00A4305E"/>
    <w:rsid w:val="00A430EC"/>
    <w:rsid w:val="00A434F9"/>
    <w:rsid w:val="00A477F1"/>
    <w:rsid w:val="00A53724"/>
    <w:rsid w:val="00A54B2B"/>
    <w:rsid w:val="00A56588"/>
    <w:rsid w:val="00A56B76"/>
    <w:rsid w:val="00A6007D"/>
    <w:rsid w:val="00A66A28"/>
    <w:rsid w:val="00A67E2F"/>
    <w:rsid w:val="00A703B6"/>
    <w:rsid w:val="00A73E91"/>
    <w:rsid w:val="00A77076"/>
    <w:rsid w:val="00A77524"/>
    <w:rsid w:val="00A77D07"/>
    <w:rsid w:val="00A82346"/>
    <w:rsid w:val="00A82357"/>
    <w:rsid w:val="00A84BDC"/>
    <w:rsid w:val="00A8531D"/>
    <w:rsid w:val="00A860AA"/>
    <w:rsid w:val="00A86D72"/>
    <w:rsid w:val="00A90CA8"/>
    <w:rsid w:val="00A910FD"/>
    <w:rsid w:val="00A94C1C"/>
    <w:rsid w:val="00A964C6"/>
    <w:rsid w:val="00A9671C"/>
    <w:rsid w:val="00A978B8"/>
    <w:rsid w:val="00AA0577"/>
    <w:rsid w:val="00AA1553"/>
    <w:rsid w:val="00AA41A2"/>
    <w:rsid w:val="00AB5F9E"/>
    <w:rsid w:val="00AC080C"/>
    <w:rsid w:val="00AC1715"/>
    <w:rsid w:val="00AC1D0E"/>
    <w:rsid w:val="00AC6208"/>
    <w:rsid w:val="00AC690E"/>
    <w:rsid w:val="00AC7549"/>
    <w:rsid w:val="00AD2EF8"/>
    <w:rsid w:val="00AD4F25"/>
    <w:rsid w:val="00AD79CE"/>
    <w:rsid w:val="00AE6E38"/>
    <w:rsid w:val="00AE7B67"/>
    <w:rsid w:val="00AF31F6"/>
    <w:rsid w:val="00AF5AAB"/>
    <w:rsid w:val="00B0239B"/>
    <w:rsid w:val="00B05380"/>
    <w:rsid w:val="00B05962"/>
    <w:rsid w:val="00B07938"/>
    <w:rsid w:val="00B10360"/>
    <w:rsid w:val="00B10E18"/>
    <w:rsid w:val="00B121B0"/>
    <w:rsid w:val="00B15449"/>
    <w:rsid w:val="00B16C2F"/>
    <w:rsid w:val="00B22BD5"/>
    <w:rsid w:val="00B2494E"/>
    <w:rsid w:val="00B27303"/>
    <w:rsid w:val="00B32FFC"/>
    <w:rsid w:val="00B33B6A"/>
    <w:rsid w:val="00B432C0"/>
    <w:rsid w:val="00B47FD1"/>
    <w:rsid w:val="00B516BB"/>
    <w:rsid w:val="00B5241E"/>
    <w:rsid w:val="00B55938"/>
    <w:rsid w:val="00B63EA4"/>
    <w:rsid w:val="00B7320C"/>
    <w:rsid w:val="00B7538C"/>
    <w:rsid w:val="00B75B52"/>
    <w:rsid w:val="00B75C2D"/>
    <w:rsid w:val="00B77A46"/>
    <w:rsid w:val="00B81221"/>
    <w:rsid w:val="00B84DB2"/>
    <w:rsid w:val="00B85B29"/>
    <w:rsid w:val="00B900F4"/>
    <w:rsid w:val="00B92C37"/>
    <w:rsid w:val="00BA0E2D"/>
    <w:rsid w:val="00BA3BDC"/>
    <w:rsid w:val="00BA3CBC"/>
    <w:rsid w:val="00BA4862"/>
    <w:rsid w:val="00BA4DDC"/>
    <w:rsid w:val="00BA7991"/>
    <w:rsid w:val="00BC1DE3"/>
    <w:rsid w:val="00BC28CB"/>
    <w:rsid w:val="00BC3555"/>
    <w:rsid w:val="00BC3881"/>
    <w:rsid w:val="00BC3C0D"/>
    <w:rsid w:val="00BC5C7E"/>
    <w:rsid w:val="00BC73A1"/>
    <w:rsid w:val="00BD0C2F"/>
    <w:rsid w:val="00BD42B7"/>
    <w:rsid w:val="00BE08DC"/>
    <w:rsid w:val="00BE0C06"/>
    <w:rsid w:val="00BE555A"/>
    <w:rsid w:val="00BE6529"/>
    <w:rsid w:val="00BF02B9"/>
    <w:rsid w:val="00BF56F5"/>
    <w:rsid w:val="00C02C49"/>
    <w:rsid w:val="00C051C2"/>
    <w:rsid w:val="00C058D6"/>
    <w:rsid w:val="00C05D7E"/>
    <w:rsid w:val="00C10DF9"/>
    <w:rsid w:val="00C12B51"/>
    <w:rsid w:val="00C13805"/>
    <w:rsid w:val="00C16676"/>
    <w:rsid w:val="00C24650"/>
    <w:rsid w:val="00C25465"/>
    <w:rsid w:val="00C33079"/>
    <w:rsid w:val="00C35C78"/>
    <w:rsid w:val="00C47E36"/>
    <w:rsid w:val="00C51BFD"/>
    <w:rsid w:val="00C55A12"/>
    <w:rsid w:val="00C63260"/>
    <w:rsid w:val="00C63B5E"/>
    <w:rsid w:val="00C64CAC"/>
    <w:rsid w:val="00C6553E"/>
    <w:rsid w:val="00C677C0"/>
    <w:rsid w:val="00C72043"/>
    <w:rsid w:val="00C720AB"/>
    <w:rsid w:val="00C7436E"/>
    <w:rsid w:val="00C8392C"/>
    <w:rsid w:val="00C83A13"/>
    <w:rsid w:val="00C86EB3"/>
    <w:rsid w:val="00C86F10"/>
    <w:rsid w:val="00C9068C"/>
    <w:rsid w:val="00C92967"/>
    <w:rsid w:val="00C960E2"/>
    <w:rsid w:val="00CA3D0C"/>
    <w:rsid w:val="00CA654B"/>
    <w:rsid w:val="00CA6B34"/>
    <w:rsid w:val="00CB1921"/>
    <w:rsid w:val="00CB2637"/>
    <w:rsid w:val="00CB72B8"/>
    <w:rsid w:val="00CC2741"/>
    <w:rsid w:val="00CC779D"/>
    <w:rsid w:val="00CD0BA8"/>
    <w:rsid w:val="00CD3031"/>
    <w:rsid w:val="00CD4C7B"/>
    <w:rsid w:val="00CD58FE"/>
    <w:rsid w:val="00CD5F10"/>
    <w:rsid w:val="00CD6C32"/>
    <w:rsid w:val="00CD7FC5"/>
    <w:rsid w:val="00CE0074"/>
    <w:rsid w:val="00CE1050"/>
    <w:rsid w:val="00CE146A"/>
    <w:rsid w:val="00CE4CFD"/>
    <w:rsid w:val="00CE5577"/>
    <w:rsid w:val="00CE5EDB"/>
    <w:rsid w:val="00CE7D8D"/>
    <w:rsid w:val="00CF1702"/>
    <w:rsid w:val="00CF2ACE"/>
    <w:rsid w:val="00CF3D9D"/>
    <w:rsid w:val="00D016CC"/>
    <w:rsid w:val="00D05F0C"/>
    <w:rsid w:val="00D06A16"/>
    <w:rsid w:val="00D20036"/>
    <w:rsid w:val="00D21D5F"/>
    <w:rsid w:val="00D25523"/>
    <w:rsid w:val="00D31C90"/>
    <w:rsid w:val="00D33BE3"/>
    <w:rsid w:val="00D36152"/>
    <w:rsid w:val="00D3792D"/>
    <w:rsid w:val="00D40F51"/>
    <w:rsid w:val="00D473A1"/>
    <w:rsid w:val="00D546E9"/>
    <w:rsid w:val="00D554C8"/>
    <w:rsid w:val="00D55E47"/>
    <w:rsid w:val="00D610DD"/>
    <w:rsid w:val="00D62E19"/>
    <w:rsid w:val="00D63C7B"/>
    <w:rsid w:val="00D67CD1"/>
    <w:rsid w:val="00D71585"/>
    <w:rsid w:val="00D7193F"/>
    <w:rsid w:val="00D722A5"/>
    <w:rsid w:val="00D738D6"/>
    <w:rsid w:val="00D74F95"/>
    <w:rsid w:val="00D77447"/>
    <w:rsid w:val="00D77BC6"/>
    <w:rsid w:val="00D8061B"/>
    <w:rsid w:val="00D80795"/>
    <w:rsid w:val="00D854BE"/>
    <w:rsid w:val="00D870EF"/>
    <w:rsid w:val="00D87E00"/>
    <w:rsid w:val="00D91345"/>
    <w:rsid w:val="00D9134D"/>
    <w:rsid w:val="00D955E5"/>
    <w:rsid w:val="00D96D11"/>
    <w:rsid w:val="00DA218C"/>
    <w:rsid w:val="00DA4AB0"/>
    <w:rsid w:val="00DA5F14"/>
    <w:rsid w:val="00DA6FF5"/>
    <w:rsid w:val="00DA7A03"/>
    <w:rsid w:val="00DB0DB8"/>
    <w:rsid w:val="00DB1818"/>
    <w:rsid w:val="00DB2C3E"/>
    <w:rsid w:val="00DB34AC"/>
    <w:rsid w:val="00DB415A"/>
    <w:rsid w:val="00DB4BA1"/>
    <w:rsid w:val="00DB63CF"/>
    <w:rsid w:val="00DC1849"/>
    <w:rsid w:val="00DC309B"/>
    <w:rsid w:val="00DC4DA2"/>
    <w:rsid w:val="00DC5261"/>
    <w:rsid w:val="00DC622E"/>
    <w:rsid w:val="00DC7C38"/>
    <w:rsid w:val="00DD0BCE"/>
    <w:rsid w:val="00DD0DE7"/>
    <w:rsid w:val="00DD110B"/>
    <w:rsid w:val="00DD7C7F"/>
    <w:rsid w:val="00DD7FFE"/>
    <w:rsid w:val="00DE06D8"/>
    <w:rsid w:val="00DE11BC"/>
    <w:rsid w:val="00DE1EB8"/>
    <w:rsid w:val="00DE25D2"/>
    <w:rsid w:val="00DE500F"/>
    <w:rsid w:val="00DE7D98"/>
    <w:rsid w:val="00DF2BEE"/>
    <w:rsid w:val="00DF7C20"/>
    <w:rsid w:val="00E0140F"/>
    <w:rsid w:val="00E03B6F"/>
    <w:rsid w:val="00E04769"/>
    <w:rsid w:val="00E04BBC"/>
    <w:rsid w:val="00E138EB"/>
    <w:rsid w:val="00E14B3E"/>
    <w:rsid w:val="00E27E8F"/>
    <w:rsid w:val="00E3426C"/>
    <w:rsid w:val="00E40D81"/>
    <w:rsid w:val="00E45661"/>
    <w:rsid w:val="00E46C08"/>
    <w:rsid w:val="00E471CF"/>
    <w:rsid w:val="00E5231A"/>
    <w:rsid w:val="00E52C9B"/>
    <w:rsid w:val="00E60DF3"/>
    <w:rsid w:val="00E6182B"/>
    <w:rsid w:val="00E62835"/>
    <w:rsid w:val="00E63A78"/>
    <w:rsid w:val="00E653EE"/>
    <w:rsid w:val="00E669EA"/>
    <w:rsid w:val="00E70102"/>
    <w:rsid w:val="00E728DA"/>
    <w:rsid w:val="00E74807"/>
    <w:rsid w:val="00E77645"/>
    <w:rsid w:val="00E821F0"/>
    <w:rsid w:val="00E83697"/>
    <w:rsid w:val="00E83973"/>
    <w:rsid w:val="00E844CD"/>
    <w:rsid w:val="00E856AC"/>
    <w:rsid w:val="00E859B6"/>
    <w:rsid w:val="00E914A9"/>
    <w:rsid w:val="00E91657"/>
    <w:rsid w:val="00E91E47"/>
    <w:rsid w:val="00E91E86"/>
    <w:rsid w:val="00E96FB3"/>
    <w:rsid w:val="00E978D9"/>
    <w:rsid w:val="00EA0FC1"/>
    <w:rsid w:val="00EA66C9"/>
    <w:rsid w:val="00EA6C6F"/>
    <w:rsid w:val="00EA78D5"/>
    <w:rsid w:val="00EB3FB5"/>
    <w:rsid w:val="00EB4632"/>
    <w:rsid w:val="00EB5368"/>
    <w:rsid w:val="00EB5D32"/>
    <w:rsid w:val="00EB5FE5"/>
    <w:rsid w:val="00EC068C"/>
    <w:rsid w:val="00EC3057"/>
    <w:rsid w:val="00EC31A1"/>
    <w:rsid w:val="00EC4A25"/>
    <w:rsid w:val="00EE45B2"/>
    <w:rsid w:val="00EF1130"/>
    <w:rsid w:val="00EF612C"/>
    <w:rsid w:val="00F025A2"/>
    <w:rsid w:val="00F036E9"/>
    <w:rsid w:val="00F0392D"/>
    <w:rsid w:val="00F04602"/>
    <w:rsid w:val="00F07388"/>
    <w:rsid w:val="00F1435C"/>
    <w:rsid w:val="00F15B71"/>
    <w:rsid w:val="00F2026E"/>
    <w:rsid w:val="00F21913"/>
    <w:rsid w:val="00F2210A"/>
    <w:rsid w:val="00F22BDB"/>
    <w:rsid w:val="00F24A24"/>
    <w:rsid w:val="00F24E58"/>
    <w:rsid w:val="00F31372"/>
    <w:rsid w:val="00F332ED"/>
    <w:rsid w:val="00F37743"/>
    <w:rsid w:val="00F41E4D"/>
    <w:rsid w:val="00F51B0D"/>
    <w:rsid w:val="00F54A3D"/>
    <w:rsid w:val="00F54CB0"/>
    <w:rsid w:val="00F5569F"/>
    <w:rsid w:val="00F579CD"/>
    <w:rsid w:val="00F621F3"/>
    <w:rsid w:val="00F6266D"/>
    <w:rsid w:val="00F653B8"/>
    <w:rsid w:val="00F71B89"/>
    <w:rsid w:val="00F7288F"/>
    <w:rsid w:val="00F7353C"/>
    <w:rsid w:val="00F76F8F"/>
    <w:rsid w:val="00F83212"/>
    <w:rsid w:val="00F83D34"/>
    <w:rsid w:val="00F860C9"/>
    <w:rsid w:val="00F87257"/>
    <w:rsid w:val="00F91836"/>
    <w:rsid w:val="00F941DF"/>
    <w:rsid w:val="00FA1266"/>
    <w:rsid w:val="00FA39BB"/>
    <w:rsid w:val="00FB0BBC"/>
    <w:rsid w:val="00FB1273"/>
    <w:rsid w:val="00FB13E4"/>
    <w:rsid w:val="00FB36FA"/>
    <w:rsid w:val="00FB62C6"/>
    <w:rsid w:val="00FC0933"/>
    <w:rsid w:val="00FC1192"/>
    <w:rsid w:val="00FD3B32"/>
    <w:rsid w:val="00FE0F93"/>
    <w:rsid w:val="00FE106D"/>
    <w:rsid w:val="00FE251B"/>
    <w:rsid w:val="00FF10F2"/>
    <w:rsid w:val="0E595CCA"/>
    <w:rsid w:val="242E24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E567D1"/>
  <w15:docId w15:val="{A679378A-170D-4CF6-9366-E0172851D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TOC8">
    <w:name w:val="toc 8"/>
    <w:basedOn w:val="TOC1"/>
    <w:next w:val="a"/>
    <w:semiHidden/>
    <w:pPr>
      <w:spacing w:before="180"/>
      <w:ind w:left="2693" w:hanging="2693"/>
    </w:pPr>
    <w:rPr>
      <w:b/>
    </w:rPr>
  </w:style>
  <w:style w:type="paragraph" w:styleId="a7">
    <w:name w:val="Balloon Text"/>
    <w:basedOn w:val="a"/>
    <w:link w:val="a8"/>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ab"/>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pPr>
      <w:ind w:left="1418" w:hanging="1418"/>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uiPriority w:val="20"/>
    <w:qFormat/>
    <w:rPr>
      <w:i/>
      <w:iCs/>
    </w:rPr>
  </w:style>
  <w:style w:type="character" w:styleId="af1">
    <w:name w:val="Hyperlink"/>
    <w:qFormat/>
    <w:rPr>
      <w:color w:val="0000FF"/>
      <w:u w:val="single"/>
    </w:rPr>
  </w:style>
  <w:style w:type="character" w:styleId="af2">
    <w:name w:val="annotation reference"/>
    <w:basedOn w:val="a0"/>
    <w:qFormat/>
    <w:rPr>
      <w:sz w:val="16"/>
      <w:szCs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b">
    <w:name w:val="页眉 字符"/>
    <w:link w:val="aa"/>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a4">
    <w:name w:val="文档结构图 字符"/>
    <w:basedOn w:val="a0"/>
    <w:link w:val="a3"/>
    <w:rPr>
      <w:sz w:val="24"/>
      <w:szCs w:val="24"/>
      <w:lang w:eastAsia="en-US"/>
    </w:rPr>
  </w:style>
  <w:style w:type="character" w:customStyle="1" w:styleId="a8">
    <w:name w:val="批注框文本 字符"/>
    <w:basedOn w:val="a0"/>
    <w:link w:val="a7"/>
    <w:qFormat/>
    <w:rPr>
      <w:rFonts w:ascii="Helvetica" w:hAnsi="Helvetica"/>
      <w:sz w:val="18"/>
      <w:szCs w:val="18"/>
      <w:lang w:eastAsia="en-US"/>
    </w:rPr>
  </w:style>
  <w:style w:type="character" w:customStyle="1" w:styleId="10">
    <w:name w:val="未处理的提及1"/>
    <w:basedOn w:val="a0"/>
    <w:rPr>
      <w:color w:val="605E5C"/>
      <w:shd w:val="clear" w:color="auto" w:fill="E1DFDD"/>
    </w:rPr>
  </w:style>
  <w:style w:type="character" w:customStyle="1" w:styleId="a6">
    <w:name w:val="批注文字 字符"/>
    <w:basedOn w:val="a0"/>
    <w:link w:val="a5"/>
    <w:qFormat/>
    <w:rPr>
      <w:lang w:eastAsia="en-US"/>
    </w:rPr>
  </w:style>
  <w:style w:type="character" w:customStyle="1" w:styleId="ae">
    <w:name w:val="批注主题 字符"/>
    <w:basedOn w:val="a6"/>
    <w:link w:val="ad"/>
    <w:qFormat/>
    <w:rPr>
      <w:b/>
      <w:bCs/>
      <w:lang w:eastAsia="en-US"/>
    </w:rPr>
  </w:style>
  <w:style w:type="paragraph" w:styleId="af3">
    <w:name w:val="List Paragraph"/>
    <w:basedOn w:val="a"/>
    <w:link w:val="af4"/>
    <w:uiPriority w:val="34"/>
    <w:qFormat/>
    <w:pPr>
      <w:spacing w:after="0"/>
      <w:ind w:left="720"/>
      <w:contextualSpacing/>
    </w:pPr>
    <w:rPr>
      <w:sz w:val="24"/>
      <w:szCs w:val="24"/>
      <w:lang w:val="en-US"/>
    </w:rPr>
  </w:style>
  <w:style w:type="character" w:customStyle="1" w:styleId="af4">
    <w:name w:val="列表段落 字符"/>
    <w:link w:val="af3"/>
    <w:uiPriority w:val="34"/>
    <w:qFormat/>
    <w:locked/>
    <w:rPr>
      <w:sz w:val="24"/>
      <w:szCs w:val="24"/>
      <w:lang w:val="en-US" w:eastAsia="en-US"/>
    </w:rPr>
  </w:style>
  <w:style w:type="character" w:customStyle="1" w:styleId="EditorsNoteChar">
    <w:name w:val="Editor's Note Char"/>
    <w:link w:val="EditorsNote"/>
    <w:locked/>
    <w:rPr>
      <w:color w:val="FF0000"/>
      <w:lang w:eastAsia="en-US"/>
    </w:rPr>
  </w:style>
  <w:style w:type="character" w:customStyle="1" w:styleId="B1Char1">
    <w:name w:val="B1 Char1"/>
    <w:link w:val="B1"/>
    <w:qFormat/>
    <w:rPr>
      <w:lang w:eastAsia="en-US"/>
    </w:rPr>
  </w:style>
  <w:style w:type="character" w:customStyle="1" w:styleId="TFChar">
    <w:name w:val="TF Char"/>
    <w:link w:val="TF"/>
    <w:qFormat/>
    <w:rPr>
      <w:rFonts w:ascii="Arial" w:hAnsi="Arial"/>
      <w:b/>
      <w:lang w:eastAsia="en-US"/>
    </w:rPr>
  </w:style>
  <w:style w:type="character" w:customStyle="1" w:styleId="TFZchn">
    <w:name w:val="TF Zchn"/>
    <w:qFormat/>
    <w:rPr>
      <w:rFonts w:ascii="Arial" w:hAnsi="Arial"/>
      <w:b/>
      <w:color w:val="000000"/>
      <w:lang w:val="en-GB" w:eastAsia="ja-JP"/>
    </w:rPr>
  </w:style>
  <w:style w:type="paragraph" w:customStyle="1" w:styleId="11">
    <w:name w:val="修订1"/>
    <w:hidden/>
    <w:uiPriority w:val="99"/>
    <w:semiHidden/>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eastAsia="en-US"/>
    </w:rPr>
  </w:style>
  <w:style w:type="character" w:customStyle="1" w:styleId="B3Char2">
    <w:name w:val="B3 Char2"/>
    <w:link w:val="B3"/>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5AIRPNAIUNRU-1156379521-3292</_dlc_DocId>
    <_dlc_DocIdUrl xmlns="71c5aaf6-e6ce-465b-b873-5148d2a4c105">
      <Url>https://nokia.sharepoint.com/sites/c5g/e2earch/_layouts/15/DocIdRedir.aspx?ID=5AIRPNAIUNRU-1156379521-3292</Url>
      <Description>5AIRPNAIUNRU-1156379521-3292</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0688F-0CA3-420D-97A1-9EF1D3B27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7.xml><?xml version="1.0" encoding="utf-8"?>
<ds:datastoreItem xmlns:ds="http://schemas.openxmlformats.org/officeDocument/2006/customXml" ds:itemID="{7C2065C4-2A8B-49A1-81FC-3A22DB0B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566</Words>
  <Characters>3229</Characters>
  <Application>Microsoft Office Word</Application>
  <DocSecurity>0</DocSecurity>
  <Lines>26</Lines>
  <Paragraphs>7</Paragraphs>
  <ScaleCrop>false</ScaleCrop>
  <Company>Nokia</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ZTE</cp:lastModifiedBy>
  <cp:revision>19</cp:revision>
  <dcterms:created xsi:type="dcterms:W3CDTF">2024-10-09T09:34:00Z</dcterms:created>
  <dcterms:modified xsi:type="dcterms:W3CDTF">2024-10-10T03:22:00Z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5015de4b-a583-41f9-b4c1-4288cd253d5b</vt:lpwstr>
  </property>
  <property fmtid="{D5CDD505-2E9C-101B-9397-08002B2CF9AE}" pid="4" name="KSOProductBuildVer">
    <vt:lpwstr>2052-11.8.2.12085</vt:lpwstr>
  </property>
  <property fmtid="{D5CDD505-2E9C-101B-9397-08002B2CF9AE}" pid="5" name="ICV">
    <vt:lpwstr>B4F459FFC7D841CF92B6FE6464F2F1E0</vt:lpwstr>
  </property>
</Properties>
</file>